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73"/>
        <w:gridCol w:w="4394"/>
        <w:gridCol w:w="3033"/>
      </w:tblGrid>
      <w:tr w:rsidR="00404482" w:rsidRPr="004877D9" w14:paraId="7AC5A1CD" w14:textId="77777777" w:rsidTr="00404482">
        <w:trPr>
          <w:trHeight w:val="446"/>
          <w:jc w:val="center"/>
        </w:trPr>
        <w:tc>
          <w:tcPr>
            <w:tcW w:w="6067" w:type="dxa"/>
            <w:gridSpan w:val="2"/>
            <w:vAlign w:val="center"/>
          </w:tcPr>
          <w:p w14:paraId="4D77AE33" w14:textId="77777777" w:rsidR="00404482" w:rsidRPr="00404482" w:rsidRDefault="00404482" w:rsidP="00404482">
            <w:pPr>
              <w:keepLines/>
              <w:suppressAutoHyphens/>
              <w:spacing w:line="400" w:lineRule="exact"/>
              <w:ind w:rightChars="68" w:right="163" w:firstLineChars="63" w:firstLine="227"/>
              <w:jc w:val="center"/>
              <w:rPr>
                <w:rFonts w:ascii="標楷體" w:eastAsia="標楷體" w:hAnsi="標楷體"/>
                <w:b/>
                <w:sz w:val="36"/>
                <w:szCs w:val="36"/>
              </w:rPr>
            </w:pPr>
            <w:r w:rsidRPr="00404482">
              <w:rPr>
                <w:rFonts w:ascii="標楷體" w:eastAsia="標楷體" w:hAnsi="標楷體" w:hint="eastAsia"/>
                <w:b/>
                <w:sz w:val="36"/>
                <w:szCs w:val="36"/>
              </w:rPr>
              <w:t>勞工保險投保</w:t>
            </w:r>
            <w:r w:rsidRPr="00883698">
              <w:rPr>
                <w:rFonts w:ascii="標楷體" w:eastAsia="標楷體" w:hAnsi="標楷體" w:hint="eastAsia"/>
                <w:b/>
                <w:color w:val="000000" w:themeColor="text1"/>
                <w:sz w:val="36"/>
                <w:szCs w:val="36"/>
              </w:rPr>
              <w:t>薪資分級表</w:t>
            </w:r>
          </w:p>
        </w:tc>
        <w:tc>
          <w:tcPr>
            <w:tcW w:w="3033" w:type="dxa"/>
            <w:vAlign w:val="center"/>
          </w:tcPr>
          <w:p w14:paraId="0362A7A2" w14:textId="4733F9A9" w:rsidR="00404482" w:rsidRPr="00452554" w:rsidRDefault="00C03945" w:rsidP="00404482">
            <w:pPr>
              <w:keepLines/>
              <w:suppressAutoHyphens/>
              <w:spacing w:line="300" w:lineRule="exact"/>
              <w:jc w:val="both"/>
              <w:rPr>
                <w:rFonts w:ascii="標楷體" w:eastAsia="標楷體" w:hAnsi="標楷體"/>
                <w:color w:val="000000" w:themeColor="text1"/>
                <w:szCs w:val="24"/>
              </w:rPr>
            </w:pPr>
            <w:r w:rsidRPr="00C850A5">
              <w:rPr>
                <w:rFonts w:ascii="標楷體" w:eastAsia="標楷體" w:hAnsi="標楷體" w:hint="eastAsia"/>
                <w:color w:val="000000" w:themeColor="text1"/>
                <w:szCs w:val="24"/>
              </w:rPr>
              <w:t>中華民國</w:t>
            </w:r>
            <w:r w:rsidRPr="00C850A5">
              <w:rPr>
                <w:rFonts w:ascii="標楷體" w:eastAsia="標楷體" w:hAnsi="標楷體"/>
                <w:color w:val="000000" w:themeColor="text1"/>
                <w:szCs w:val="24"/>
              </w:rPr>
              <w:t>11</w:t>
            </w:r>
            <w:r w:rsidR="001D2D1F">
              <w:rPr>
                <w:rFonts w:ascii="標楷體" w:eastAsia="標楷體" w:hAnsi="標楷體" w:hint="eastAsia"/>
                <w:color w:val="000000" w:themeColor="text1"/>
                <w:szCs w:val="24"/>
              </w:rPr>
              <w:t>3</w:t>
            </w:r>
            <w:r w:rsidRPr="00C850A5">
              <w:rPr>
                <w:rFonts w:ascii="標楷體" w:eastAsia="標楷體" w:hAnsi="標楷體" w:hint="eastAsia"/>
                <w:color w:val="000000" w:themeColor="text1"/>
                <w:szCs w:val="24"/>
              </w:rPr>
              <w:t>年</w:t>
            </w:r>
            <w:r w:rsidRPr="00C850A5">
              <w:rPr>
                <w:rFonts w:ascii="標楷體" w:eastAsia="標楷體" w:hAnsi="標楷體"/>
                <w:color w:val="000000" w:themeColor="text1"/>
                <w:szCs w:val="24"/>
              </w:rPr>
              <w:t>1</w:t>
            </w:r>
            <w:r w:rsidR="001D2D1F">
              <w:rPr>
                <w:rFonts w:ascii="標楷體" w:eastAsia="標楷體" w:hAnsi="標楷體" w:hint="eastAsia"/>
                <w:color w:val="000000" w:themeColor="text1"/>
                <w:szCs w:val="24"/>
              </w:rPr>
              <w:t>1</w:t>
            </w:r>
            <w:r w:rsidRPr="00C850A5">
              <w:rPr>
                <w:rFonts w:ascii="標楷體" w:eastAsia="標楷體" w:hAnsi="標楷體" w:hint="eastAsia"/>
                <w:color w:val="000000" w:themeColor="text1"/>
                <w:szCs w:val="24"/>
              </w:rPr>
              <w:t>月</w:t>
            </w:r>
            <w:r w:rsidR="006A2BFE" w:rsidRPr="008C6D4D">
              <w:rPr>
                <w:rFonts w:ascii="標楷體" w:eastAsia="標楷體" w:hAnsi="標楷體" w:hint="eastAsia"/>
                <w:color w:val="000000" w:themeColor="text1"/>
                <w:szCs w:val="24"/>
              </w:rPr>
              <w:t>1</w:t>
            </w:r>
            <w:r w:rsidR="008C6D4D" w:rsidRPr="008C6D4D">
              <w:rPr>
                <w:rFonts w:ascii="標楷體" w:eastAsia="標楷體" w:hAnsi="標楷體" w:hint="eastAsia"/>
                <w:color w:val="000000" w:themeColor="text1"/>
                <w:szCs w:val="24"/>
              </w:rPr>
              <w:t>5</w:t>
            </w:r>
            <w:r w:rsidRPr="00C850A5">
              <w:rPr>
                <w:rFonts w:ascii="標楷體" w:eastAsia="標楷體" w:hAnsi="標楷體" w:hint="eastAsia"/>
                <w:color w:val="000000" w:themeColor="text1"/>
                <w:szCs w:val="24"/>
              </w:rPr>
              <w:t>日勞動部勞動保</w:t>
            </w:r>
            <w:r w:rsidRPr="00C850A5">
              <w:rPr>
                <w:rFonts w:ascii="標楷體" w:eastAsia="標楷體" w:hAnsi="標楷體"/>
                <w:color w:val="000000" w:themeColor="text1"/>
                <w:szCs w:val="24"/>
              </w:rPr>
              <w:t>2</w:t>
            </w:r>
            <w:r w:rsidRPr="00C850A5">
              <w:rPr>
                <w:rFonts w:ascii="標楷體" w:eastAsia="標楷體" w:hAnsi="標楷體" w:hint="eastAsia"/>
                <w:color w:val="000000" w:themeColor="text1"/>
                <w:szCs w:val="24"/>
              </w:rPr>
              <w:t>字第</w:t>
            </w:r>
            <w:r w:rsidR="001D2D1F">
              <w:rPr>
                <w:rFonts w:ascii="標楷體" w:eastAsia="標楷體" w:hAnsi="標楷體" w:hint="eastAsia"/>
                <w:color w:val="000000" w:themeColor="text1"/>
                <w:szCs w:val="24"/>
              </w:rPr>
              <w:t>1130087589</w:t>
            </w:r>
            <w:r w:rsidRPr="00C850A5">
              <w:rPr>
                <w:rFonts w:ascii="標楷體" w:eastAsia="標楷體" w:hAnsi="標楷體" w:hint="eastAsia"/>
                <w:color w:val="000000" w:themeColor="text1"/>
                <w:szCs w:val="24"/>
              </w:rPr>
              <w:t>號令修正發布，自</w:t>
            </w:r>
            <w:r w:rsidRPr="00C850A5">
              <w:rPr>
                <w:rFonts w:ascii="標楷體" w:eastAsia="標楷體" w:hAnsi="標楷體"/>
                <w:color w:val="000000" w:themeColor="text1"/>
                <w:szCs w:val="24"/>
              </w:rPr>
              <w:t>11</w:t>
            </w:r>
            <w:r w:rsidR="001D2D1F">
              <w:rPr>
                <w:rFonts w:ascii="標楷體" w:eastAsia="標楷體" w:hAnsi="標楷體" w:hint="eastAsia"/>
                <w:color w:val="000000" w:themeColor="text1"/>
                <w:szCs w:val="24"/>
              </w:rPr>
              <w:t>4</w:t>
            </w:r>
            <w:r w:rsidRPr="00C850A5">
              <w:rPr>
                <w:rFonts w:ascii="標楷體" w:eastAsia="標楷體" w:hAnsi="標楷體" w:hint="eastAsia"/>
                <w:color w:val="000000" w:themeColor="text1"/>
                <w:szCs w:val="24"/>
              </w:rPr>
              <w:t>年</w:t>
            </w:r>
            <w:r w:rsidRPr="00C850A5">
              <w:rPr>
                <w:rFonts w:ascii="標楷體" w:eastAsia="標楷體" w:hAnsi="標楷體"/>
                <w:color w:val="000000" w:themeColor="text1"/>
                <w:szCs w:val="24"/>
              </w:rPr>
              <w:t>1</w:t>
            </w:r>
            <w:r w:rsidRPr="00C850A5">
              <w:rPr>
                <w:rFonts w:ascii="標楷體" w:eastAsia="標楷體" w:hAnsi="標楷體" w:hint="eastAsia"/>
                <w:color w:val="000000" w:themeColor="text1"/>
                <w:szCs w:val="24"/>
              </w:rPr>
              <w:t>月</w:t>
            </w:r>
            <w:r w:rsidRPr="00C850A5">
              <w:rPr>
                <w:rFonts w:ascii="標楷體" w:eastAsia="標楷體" w:hAnsi="標楷體"/>
                <w:color w:val="000000" w:themeColor="text1"/>
                <w:szCs w:val="24"/>
              </w:rPr>
              <w:t>1</w:t>
            </w:r>
            <w:r w:rsidRPr="00C850A5">
              <w:rPr>
                <w:rFonts w:ascii="標楷體" w:eastAsia="標楷體" w:hAnsi="標楷體" w:hint="eastAsia"/>
                <w:color w:val="000000" w:themeColor="text1"/>
                <w:szCs w:val="24"/>
              </w:rPr>
              <w:t>日施行</w:t>
            </w:r>
          </w:p>
        </w:tc>
      </w:tr>
      <w:tr w:rsidR="00994084" w:rsidRPr="004877D9" w14:paraId="01E9FD90" w14:textId="77777777" w:rsidTr="001A5ED4">
        <w:trPr>
          <w:trHeight w:val="446"/>
          <w:jc w:val="center"/>
        </w:trPr>
        <w:tc>
          <w:tcPr>
            <w:tcW w:w="1673" w:type="dxa"/>
          </w:tcPr>
          <w:p w14:paraId="0ADD3F45" w14:textId="77777777" w:rsidR="00994084" w:rsidRPr="004877D9" w:rsidRDefault="00994084" w:rsidP="005E6E20">
            <w:pPr>
              <w:keepLines/>
              <w:suppressAutoHyphens/>
              <w:spacing w:line="300" w:lineRule="exact"/>
              <w:ind w:rightChars="50" w:right="120" w:firstLineChars="88" w:firstLine="176"/>
              <w:jc w:val="distribute"/>
              <w:rPr>
                <w:rFonts w:ascii="標楷體" w:eastAsia="標楷體" w:hAnsi="標楷體"/>
                <w:spacing w:val="-20"/>
                <w:szCs w:val="24"/>
              </w:rPr>
            </w:pPr>
            <w:r w:rsidRPr="004877D9">
              <w:rPr>
                <w:rFonts w:ascii="標楷體" w:eastAsia="標楷體" w:hAnsi="標楷體" w:hint="eastAsia"/>
                <w:spacing w:val="-20"/>
                <w:szCs w:val="24"/>
              </w:rPr>
              <w:t>投保</w:t>
            </w:r>
            <w:proofErr w:type="gramStart"/>
            <w:r w:rsidRPr="004877D9">
              <w:rPr>
                <w:rFonts w:ascii="標楷體" w:eastAsia="標楷體" w:hAnsi="標楷體" w:hint="eastAsia"/>
                <w:spacing w:val="-20"/>
                <w:szCs w:val="24"/>
              </w:rPr>
              <w:t>薪</w:t>
            </w:r>
            <w:proofErr w:type="gramEnd"/>
          </w:p>
          <w:p w14:paraId="64D0EF0A" w14:textId="77777777" w:rsidR="00994084" w:rsidRPr="004877D9" w:rsidRDefault="00994084" w:rsidP="005E6E20">
            <w:pPr>
              <w:keepLines/>
              <w:suppressAutoHyphens/>
              <w:spacing w:line="300" w:lineRule="exact"/>
              <w:ind w:rightChars="50" w:right="120" w:firstLineChars="88" w:firstLine="176"/>
              <w:jc w:val="distribute"/>
              <w:rPr>
                <w:rFonts w:ascii="標楷體" w:eastAsia="標楷體" w:hAnsi="標楷體"/>
                <w:spacing w:val="-20"/>
                <w:szCs w:val="24"/>
              </w:rPr>
            </w:pPr>
            <w:r w:rsidRPr="004877D9">
              <w:rPr>
                <w:rFonts w:ascii="標楷體" w:eastAsia="標楷體" w:hAnsi="標楷體" w:hint="eastAsia"/>
                <w:spacing w:val="-20"/>
                <w:szCs w:val="24"/>
              </w:rPr>
              <w:t>資等級</w:t>
            </w:r>
          </w:p>
        </w:tc>
        <w:tc>
          <w:tcPr>
            <w:tcW w:w="4394" w:type="dxa"/>
          </w:tcPr>
          <w:p w14:paraId="3E6F3C95" w14:textId="77777777" w:rsidR="00994084" w:rsidRPr="004877D9" w:rsidRDefault="00994084" w:rsidP="005E6E20">
            <w:pPr>
              <w:keepLines/>
              <w:suppressAutoHyphens/>
              <w:spacing w:line="300" w:lineRule="exact"/>
              <w:ind w:rightChars="68" w:right="163" w:firstLineChars="63" w:firstLine="126"/>
              <w:jc w:val="distribute"/>
              <w:rPr>
                <w:rFonts w:ascii="標楷體" w:eastAsia="標楷體" w:hAnsi="標楷體"/>
                <w:spacing w:val="-20"/>
                <w:szCs w:val="24"/>
              </w:rPr>
            </w:pPr>
            <w:r w:rsidRPr="004877D9">
              <w:rPr>
                <w:rFonts w:ascii="標楷體" w:eastAsia="標楷體" w:hAnsi="標楷體" w:hint="eastAsia"/>
                <w:spacing w:val="-20"/>
                <w:szCs w:val="24"/>
              </w:rPr>
              <w:t>月薪資總額</w:t>
            </w:r>
          </w:p>
          <w:p w14:paraId="4C73F3D3" w14:textId="77777777" w:rsidR="00994084" w:rsidRPr="004877D9" w:rsidRDefault="00994084" w:rsidP="005E6E20">
            <w:pPr>
              <w:keepLines/>
              <w:suppressAutoHyphens/>
              <w:spacing w:line="300" w:lineRule="exact"/>
              <w:ind w:left="257" w:rightChars="68" w:right="163" w:firstLineChars="63" w:firstLine="126"/>
              <w:jc w:val="distribute"/>
              <w:rPr>
                <w:rFonts w:ascii="標楷體" w:eastAsia="標楷體" w:hAnsi="標楷體"/>
                <w:spacing w:val="-20"/>
                <w:szCs w:val="24"/>
              </w:rPr>
            </w:pPr>
            <w:r w:rsidRPr="004877D9">
              <w:rPr>
                <w:rFonts w:ascii="標楷體" w:eastAsia="標楷體" w:hAnsi="標楷體" w:hint="eastAsia"/>
                <w:spacing w:val="-20"/>
                <w:szCs w:val="24"/>
              </w:rPr>
              <w:t>（實物給付應折現金計算）</w:t>
            </w:r>
          </w:p>
        </w:tc>
        <w:tc>
          <w:tcPr>
            <w:tcW w:w="3033" w:type="dxa"/>
            <w:vAlign w:val="center"/>
          </w:tcPr>
          <w:p w14:paraId="175DBB60" w14:textId="77777777" w:rsidR="00994084" w:rsidRPr="00EA470F" w:rsidRDefault="00994084" w:rsidP="005E6E20">
            <w:pPr>
              <w:keepLines/>
              <w:suppressAutoHyphens/>
              <w:spacing w:line="300" w:lineRule="exact"/>
              <w:jc w:val="center"/>
              <w:rPr>
                <w:rFonts w:ascii="標楷體" w:eastAsia="標楷體" w:hAnsi="標楷體"/>
                <w:color w:val="000000" w:themeColor="text1"/>
                <w:szCs w:val="24"/>
              </w:rPr>
            </w:pPr>
            <w:r w:rsidRPr="00EA470F">
              <w:rPr>
                <w:rFonts w:ascii="標楷體" w:eastAsia="標楷體" w:hAnsi="標楷體" w:hint="eastAsia"/>
                <w:color w:val="000000" w:themeColor="text1"/>
                <w:szCs w:val="24"/>
              </w:rPr>
              <w:t>月投保薪資</w:t>
            </w:r>
          </w:p>
        </w:tc>
      </w:tr>
      <w:tr w:rsidR="001D2D1F" w:rsidRPr="004877D9" w14:paraId="72E4811E" w14:textId="77777777" w:rsidTr="001A5ED4">
        <w:trPr>
          <w:trHeight w:val="425"/>
          <w:jc w:val="center"/>
        </w:trPr>
        <w:tc>
          <w:tcPr>
            <w:tcW w:w="1673" w:type="dxa"/>
            <w:vAlign w:val="center"/>
          </w:tcPr>
          <w:p w14:paraId="08B12CD2" w14:textId="5666EEB3" w:rsidR="001D2D1F" w:rsidRPr="004877D9" w:rsidRDefault="001D2D1F" w:rsidP="001D2D1F">
            <w:pPr>
              <w:keepLines/>
              <w:tabs>
                <w:tab w:val="left" w:pos="0"/>
              </w:tabs>
              <w:suppressAutoHyphens/>
              <w:jc w:val="center"/>
              <w:rPr>
                <w:rFonts w:ascii="標楷體" w:eastAsia="標楷體" w:hAnsi="標楷體"/>
                <w:szCs w:val="24"/>
              </w:rPr>
            </w:pPr>
            <w:r w:rsidRPr="004877D9">
              <w:rPr>
                <w:rFonts w:ascii="標楷體" w:eastAsia="標楷體" w:hAnsi="標楷體" w:hint="eastAsia"/>
                <w:szCs w:val="24"/>
              </w:rPr>
              <w:t>第1級</w:t>
            </w:r>
          </w:p>
        </w:tc>
        <w:tc>
          <w:tcPr>
            <w:tcW w:w="4394" w:type="dxa"/>
            <w:vAlign w:val="center"/>
          </w:tcPr>
          <w:p w14:paraId="10112DEA" w14:textId="43A364F1" w:rsidR="001D2D1F" w:rsidRPr="007B6210" w:rsidRDefault="001D2D1F" w:rsidP="001D2D1F">
            <w:pPr>
              <w:keepLines/>
              <w:tabs>
                <w:tab w:val="left" w:pos="0"/>
              </w:tabs>
              <w:suppressAutoHyphens/>
              <w:ind w:firstLine="327"/>
              <w:jc w:val="center"/>
              <w:rPr>
                <w:rFonts w:ascii="標楷體" w:eastAsia="標楷體" w:hAnsi="標楷體"/>
                <w:szCs w:val="24"/>
              </w:rPr>
            </w:pPr>
            <w:r w:rsidRPr="00DD6C48">
              <w:rPr>
                <w:rFonts w:ascii="標楷體" w:eastAsia="標楷體" w:hAnsi="標楷體" w:hint="eastAsia"/>
                <w:szCs w:val="24"/>
              </w:rPr>
              <w:t>28,590</w:t>
            </w:r>
            <w:r w:rsidRPr="00DD6C48">
              <w:rPr>
                <w:rFonts w:ascii="標楷體" w:eastAsia="標楷體" w:hAnsi="標楷體"/>
                <w:szCs w:val="24"/>
              </w:rPr>
              <w:t>元</w:t>
            </w:r>
            <w:r w:rsidRPr="00DD6C48">
              <w:rPr>
                <w:rFonts w:ascii="標楷體" w:eastAsia="標楷體" w:hAnsi="標楷體" w:hint="eastAsia"/>
                <w:szCs w:val="24"/>
              </w:rPr>
              <w:t>以下</w:t>
            </w:r>
          </w:p>
        </w:tc>
        <w:tc>
          <w:tcPr>
            <w:tcW w:w="3033" w:type="dxa"/>
            <w:vAlign w:val="center"/>
          </w:tcPr>
          <w:p w14:paraId="7E1B2843" w14:textId="1600EBC8" w:rsidR="001D2D1F" w:rsidRPr="007B6210" w:rsidRDefault="001D2D1F" w:rsidP="001D2D1F">
            <w:pPr>
              <w:keepLines/>
              <w:suppressAutoHyphens/>
              <w:jc w:val="center"/>
              <w:rPr>
                <w:rFonts w:ascii="標楷體" w:eastAsia="標楷體" w:hAnsi="標楷體"/>
                <w:szCs w:val="24"/>
              </w:rPr>
            </w:pPr>
            <w:r w:rsidRPr="00CD5626">
              <w:rPr>
                <w:rFonts w:ascii="標楷體" w:eastAsia="標楷體" w:hAnsi="標楷體" w:hint="eastAsia"/>
                <w:szCs w:val="24"/>
              </w:rPr>
              <w:t>28,590元</w:t>
            </w:r>
          </w:p>
        </w:tc>
      </w:tr>
      <w:tr w:rsidR="001D2D1F" w:rsidRPr="004877D9" w14:paraId="5E10C562" w14:textId="77777777" w:rsidTr="001A5ED4">
        <w:trPr>
          <w:trHeight w:val="425"/>
          <w:jc w:val="center"/>
        </w:trPr>
        <w:tc>
          <w:tcPr>
            <w:tcW w:w="1673" w:type="dxa"/>
            <w:vAlign w:val="center"/>
          </w:tcPr>
          <w:p w14:paraId="486D8332" w14:textId="1B82444C" w:rsidR="001D2D1F" w:rsidRPr="004877D9" w:rsidRDefault="001D2D1F" w:rsidP="001D2D1F">
            <w:pPr>
              <w:keepLines/>
              <w:tabs>
                <w:tab w:val="left" w:pos="0"/>
              </w:tabs>
              <w:suppressAutoHyphens/>
              <w:jc w:val="center"/>
              <w:rPr>
                <w:rFonts w:ascii="標楷體" w:eastAsia="標楷體" w:hAnsi="標楷體"/>
                <w:szCs w:val="24"/>
              </w:rPr>
            </w:pPr>
            <w:r w:rsidRPr="004877D9">
              <w:rPr>
                <w:rFonts w:ascii="標楷體" w:eastAsia="標楷體" w:hAnsi="標楷體" w:hint="eastAsia"/>
                <w:szCs w:val="24"/>
              </w:rPr>
              <w:t>第2級</w:t>
            </w:r>
          </w:p>
        </w:tc>
        <w:tc>
          <w:tcPr>
            <w:tcW w:w="4394" w:type="dxa"/>
            <w:vAlign w:val="center"/>
          </w:tcPr>
          <w:p w14:paraId="2C4EFFA4" w14:textId="0A78FCDA" w:rsidR="001D2D1F" w:rsidRPr="007B6210" w:rsidRDefault="001D2D1F" w:rsidP="001D2D1F">
            <w:pPr>
              <w:keepLines/>
              <w:suppressAutoHyphens/>
              <w:jc w:val="center"/>
              <w:rPr>
                <w:rFonts w:ascii="標楷體" w:eastAsia="標楷體" w:hAnsi="標楷體"/>
                <w:szCs w:val="24"/>
              </w:rPr>
            </w:pPr>
            <w:r w:rsidRPr="00DD6C48">
              <w:rPr>
                <w:rFonts w:ascii="標楷體" w:eastAsia="標楷體" w:hAnsi="標楷體"/>
                <w:szCs w:val="24"/>
              </w:rPr>
              <w:t>2</w:t>
            </w:r>
            <w:r w:rsidRPr="00DD6C48">
              <w:rPr>
                <w:rFonts w:ascii="標楷體" w:eastAsia="標楷體" w:hAnsi="標楷體" w:hint="eastAsia"/>
                <w:szCs w:val="24"/>
              </w:rPr>
              <w:t>8</w:t>
            </w:r>
            <w:r w:rsidRPr="00DD6C48">
              <w:rPr>
                <w:rFonts w:ascii="標楷體" w:eastAsia="標楷體" w:hAnsi="標楷體"/>
                <w:szCs w:val="24"/>
              </w:rPr>
              <w:t>,</w:t>
            </w:r>
            <w:r w:rsidRPr="00DD6C48">
              <w:rPr>
                <w:rFonts w:ascii="標楷體" w:eastAsia="標楷體" w:hAnsi="標楷體" w:hint="eastAsia"/>
                <w:szCs w:val="24"/>
              </w:rPr>
              <w:t>591</w:t>
            </w:r>
            <w:r w:rsidRPr="00DD6C48">
              <w:rPr>
                <w:rFonts w:ascii="標楷體" w:eastAsia="標楷體" w:hAnsi="標楷體"/>
                <w:szCs w:val="24"/>
              </w:rPr>
              <w:t>元至28,800元</w:t>
            </w:r>
          </w:p>
        </w:tc>
        <w:tc>
          <w:tcPr>
            <w:tcW w:w="3033" w:type="dxa"/>
            <w:vAlign w:val="center"/>
          </w:tcPr>
          <w:p w14:paraId="6DB1EE53" w14:textId="48DB74E9" w:rsidR="001D2D1F" w:rsidRPr="007B6210" w:rsidRDefault="001D2D1F" w:rsidP="001D2D1F">
            <w:pPr>
              <w:keepLines/>
              <w:suppressAutoHyphens/>
              <w:jc w:val="center"/>
              <w:rPr>
                <w:rFonts w:ascii="標楷體" w:eastAsia="標楷體" w:hAnsi="標楷體"/>
                <w:szCs w:val="24"/>
              </w:rPr>
            </w:pPr>
            <w:r w:rsidRPr="00CD5626">
              <w:rPr>
                <w:rFonts w:ascii="標楷體" w:eastAsia="標楷體" w:hAnsi="標楷體"/>
                <w:szCs w:val="24"/>
              </w:rPr>
              <w:t>28,800</w:t>
            </w:r>
            <w:r w:rsidRPr="00CD5626">
              <w:rPr>
                <w:rFonts w:ascii="標楷體" w:eastAsia="標楷體" w:hAnsi="標楷體" w:hint="eastAsia"/>
                <w:szCs w:val="24"/>
              </w:rPr>
              <w:t>元</w:t>
            </w:r>
          </w:p>
        </w:tc>
      </w:tr>
      <w:tr w:rsidR="001D2D1F" w:rsidRPr="004877D9" w14:paraId="588921D6" w14:textId="77777777" w:rsidTr="001A5ED4">
        <w:trPr>
          <w:trHeight w:val="425"/>
          <w:jc w:val="center"/>
        </w:trPr>
        <w:tc>
          <w:tcPr>
            <w:tcW w:w="1673" w:type="dxa"/>
            <w:vAlign w:val="center"/>
          </w:tcPr>
          <w:p w14:paraId="44713BB5" w14:textId="57CE6B5B" w:rsidR="001D2D1F" w:rsidRPr="004877D9" w:rsidRDefault="001D2D1F" w:rsidP="001D2D1F">
            <w:pPr>
              <w:keepLines/>
              <w:tabs>
                <w:tab w:val="left" w:pos="0"/>
              </w:tabs>
              <w:suppressAutoHyphens/>
              <w:jc w:val="center"/>
              <w:rPr>
                <w:rFonts w:ascii="標楷體" w:eastAsia="標楷體" w:hAnsi="標楷體"/>
                <w:szCs w:val="24"/>
              </w:rPr>
            </w:pPr>
            <w:r w:rsidRPr="004877D9">
              <w:rPr>
                <w:rFonts w:ascii="標楷體" w:eastAsia="標楷體" w:hAnsi="標楷體" w:hint="eastAsia"/>
                <w:szCs w:val="24"/>
              </w:rPr>
              <w:t>第3級</w:t>
            </w:r>
          </w:p>
        </w:tc>
        <w:tc>
          <w:tcPr>
            <w:tcW w:w="4394" w:type="dxa"/>
            <w:vAlign w:val="center"/>
          </w:tcPr>
          <w:p w14:paraId="470C794D" w14:textId="0E66CB4C" w:rsidR="001D2D1F" w:rsidRPr="007B6210" w:rsidRDefault="001D2D1F" w:rsidP="001D2D1F">
            <w:pPr>
              <w:keepLines/>
              <w:tabs>
                <w:tab w:val="left" w:pos="0"/>
              </w:tabs>
              <w:suppressAutoHyphens/>
              <w:jc w:val="center"/>
              <w:rPr>
                <w:rFonts w:ascii="標楷體" w:eastAsia="標楷體" w:hAnsi="標楷體"/>
                <w:szCs w:val="24"/>
              </w:rPr>
            </w:pPr>
            <w:r w:rsidRPr="007B6210">
              <w:rPr>
                <w:rFonts w:ascii="標楷體" w:eastAsia="標楷體" w:hAnsi="標楷體" w:hint="eastAsia"/>
                <w:szCs w:val="24"/>
              </w:rPr>
              <w:t>28,801元至30,300元</w:t>
            </w:r>
          </w:p>
        </w:tc>
        <w:tc>
          <w:tcPr>
            <w:tcW w:w="3033" w:type="dxa"/>
            <w:vAlign w:val="center"/>
          </w:tcPr>
          <w:p w14:paraId="4496640D" w14:textId="2F390B5F" w:rsidR="001D2D1F" w:rsidRPr="007B6210" w:rsidRDefault="001D2D1F" w:rsidP="001D2D1F">
            <w:pPr>
              <w:keepLines/>
              <w:suppressAutoHyphens/>
              <w:jc w:val="center"/>
              <w:rPr>
                <w:rFonts w:ascii="標楷體" w:eastAsia="標楷體" w:hAnsi="標楷體"/>
                <w:szCs w:val="24"/>
              </w:rPr>
            </w:pPr>
            <w:r w:rsidRPr="007B6210">
              <w:rPr>
                <w:rFonts w:ascii="標楷體" w:eastAsia="標楷體" w:hAnsi="標楷體" w:hint="eastAsia"/>
                <w:szCs w:val="24"/>
              </w:rPr>
              <w:t>30,300元</w:t>
            </w:r>
          </w:p>
        </w:tc>
      </w:tr>
      <w:tr w:rsidR="001D2D1F" w:rsidRPr="004877D9" w14:paraId="5F102188" w14:textId="77777777" w:rsidTr="001A5ED4">
        <w:trPr>
          <w:trHeight w:val="425"/>
          <w:jc w:val="center"/>
        </w:trPr>
        <w:tc>
          <w:tcPr>
            <w:tcW w:w="1673" w:type="dxa"/>
            <w:vAlign w:val="center"/>
          </w:tcPr>
          <w:p w14:paraId="1FE3E3CA" w14:textId="5BF91394" w:rsidR="001D2D1F" w:rsidRPr="004877D9" w:rsidRDefault="001D2D1F" w:rsidP="001D2D1F">
            <w:pPr>
              <w:keepLines/>
              <w:tabs>
                <w:tab w:val="left" w:pos="0"/>
              </w:tabs>
              <w:suppressAutoHyphens/>
              <w:jc w:val="center"/>
              <w:rPr>
                <w:rFonts w:ascii="標楷體" w:eastAsia="標楷體" w:hAnsi="標楷體"/>
                <w:szCs w:val="24"/>
              </w:rPr>
            </w:pPr>
            <w:r w:rsidRPr="004877D9">
              <w:rPr>
                <w:rFonts w:ascii="標楷體" w:eastAsia="標楷體" w:hAnsi="標楷體" w:hint="eastAsia"/>
                <w:szCs w:val="24"/>
              </w:rPr>
              <w:t>第4級</w:t>
            </w:r>
          </w:p>
        </w:tc>
        <w:tc>
          <w:tcPr>
            <w:tcW w:w="4394" w:type="dxa"/>
            <w:vAlign w:val="center"/>
          </w:tcPr>
          <w:p w14:paraId="04A67615" w14:textId="70E03D95" w:rsidR="001D2D1F" w:rsidRPr="007B6210" w:rsidRDefault="001D2D1F" w:rsidP="001D2D1F">
            <w:pPr>
              <w:keepLines/>
              <w:tabs>
                <w:tab w:val="left" w:pos="0"/>
              </w:tabs>
              <w:suppressAutoHyphens/>
              <w:jc w:val="center"/>
              <w:rPr>
                <w:rFonts w:ascii="標楷體" w:eastAsia="標楷體" w:hAnsi="標楷體"/>
                <w:szCs w:val="24"/>
              </w:rPr>
            </w:pPr>
            <w:r w:rsidRPr="007B6210">
              <w:rPr>
                <w:rFonts w:ascii="標楷體" w:eastAsia="標楷體" w:hAnsi="標楷體" w:hint="eastAsia"/>
                <w:szCs w:val="24"/>
              </w:rPr>
              <w:t>30,301元至31,800元</w:t>
            </w:r>
          </w:p>
        </w:tc>
        <w:tc>
          <w:tcPr>
            <w:tcW w:w="3033" w:type="dxa"/>
            <w:vAlign w:val="center"/>
          </w:tcPr>
          <w:p w14:paraId="010CB1DD" w14:textId="61AEA398" w:rsidR="001D2D1F" w:rsidRPr="007B6210" w:rsidRDefault="001D2D1F" w:rsidP="001D2D1F">
            <w:pPr>
              <w:keepLines/>
              <w:suppressAutoHyphens/>
              <w:jc w:val="center"/>
              <w:rPr>
                <w:rFonts w:ascii="標楷體" w:eastAsia="標楷體" w:hAnsi="標楷體"/>
                <w:szCs w:val="24"/>
              </w:rPr>
            </w:pPr>
            <w:r w:rsidRPr="007B6210">
              <w:rPr>
                <w:rFonts w:ascii="標楷體" w:eastAsia="標楷體" w:hAnsi="標楷體" w:hint="eastAsia"/>
                <w:szCs w:val="24"/>
              </w:rPr>
              <w:t>31,800元</w:t>
            </w:r>
          </w:p>
        </w:tc>
      </w:tr>
      <w:tr w:rsidR="001D2D1F" w:rsidRPr="004877D9" w14:paraId="18124AD3" w14:textId="77777777" w:rsidTr="001A5ED4">
        <w:trPr>
          <w:trHeight w:val="425"/>
          <w:jc w:val="center"/>
        </w:trPr>
        <w:tc>
          <w:tcPr>
            <w:tcW w:w="1673" w:type="dxa"/>
            <w:vAlign w:val="center"/>
          </w:tcPr>
          <w:p w14:paraId="08E34BBB" w14:textId="0257FB37" w:rsidR="001D2D1F" w:rsidRPr="004877D9" w:rsidRDefault="001D2D1F" w:rsidP="001D2D1F">
            <w:pPr>
              <w:keepLines/>
              <w:tabs>
                <w:tab w:val="left" w:pos="0"/>
              </w:tabs>
              <w:suppressAutoHyphens/>
              <w:jc w:val="center"/>
              <w:rPr>
                <w:rFonts w:ascii="標楷體" w:eastAsia="標楷體" w:hAnsi="標楷體"/>
                <w:szCs w:val="24"/>
              </w:rPr>
            </w:pPr>
            <w:r w:rsidRPr="004877D9">
              <w:rPr>
                <w:rFonts w:ascii="標楷體" w:eastAsia="標楷體" w:hAnsi="標楷體" w:hint="eastAsia"/>
                <w:szCs w:val="24"/>
              </w:rPr>
              <w:t>第5級</w:t>
            </w:r>
          </w:p>
        </w:tc>
        <w:tc>
          <w:tcPr>
            <w:tcW w:w="4394" w:type="dxa"/>
            <w:vAlign w:val="center"/>
          </w:tcPr>
          <w:p w14:paraId="12DD0467" w14:textId="1D0B63E1" w:rsidR="001D2D1F" w:rsidRPr="007B6210" w:rsidRDefault="001D2D1F" w:rsidP="001D2D1F">
            <w:pPr>
              <w:keepLines/>
              <w:tabs>
                <w:tab w:val="left" w:pos="0"/>
              </w:tabs>
              <w:suppressAutoHyphens/>
              <w:jc w:val="center"/>
              <w:rPr>
                <w:rFonts w:ascii="標楷體" w:eastAsia="標楷體" w:hAnsi="標楷體"/>
                <w:szCs w:val="24"/>
              </w:rPr>
            </w:pPr>
            <w:r w:rsidRPr="007B6210">
              <w:rPr>
                <w:rFonts w:ascii="標楷體" w:eastAsia="標楷體" w:hAnsi="標楷體" w:hint="eastAsia"/>
                <w:szCs w:val="24"/>
              </w:rPr>
              <w:t>31,801元至33,300元</w:t>
            </w:r>
          </w:p>
        </w:tc>
        <w:tc>
          <w:tcPr>
            <w:tcW w:w="3033" w:type="dxa"/>
            <w:vAlign w:val="center"/>
          </w:tcPr>
          <w:p w14:paraId="43FE9120" w14:textId="758FE2FF" w:rsidR="001D2D1F" w:rsidRPr="007B6210" w:rsidRDefault="001D2D1F" w:rsidP="001D2D1F">
            <w:pPr>
              <w:keepLines/>
              <w:suppressAutoHyphens/>
              <w:jc w:val="center"/>
              <w:rPr>
                <w:rFonts w:ascii="標楷體" w:eastAsia="標楷體" w:hAnsi="標楷體"/>
                <w:szCs w:val="24"/>
              </w:rPr>
            </w:pPr>
            <w:r w:rsidRPr="007B6210">
              <w:rPr>
                <w:rFonts w:ascii="標楷體" w:eastAsia="標楷體" w:hAnsi="標楷體" w:hint="eastAsia"/>
                <w:szCs w:val="24"/>
              </w:rPr>
              <w:t>33,300元</w:t>
            </w:r>
          </w:p>
        </w:tc>
      </w:tr>
      <w:tr w:rsidR="001D2D1F" w:rsidRPr="004877D9" w14:paraId="34C1B337" w14:textId="77777777" w:rsidTr="001A5ED4">
        <w:trPr>
          <w:trHeight w:val="425"/>
          <w:jc w:val="center"/>
        </w:trPr>
        <w:tc>
          <w:tcPr>
            <w:tcW w:w="1673" w:type="dxa"/>
            <w:vAlign w:val="center"/>
          </w:tcPr>
          <w:p w14:paraId="10CD3E19" w14:textId="3D0E34E2" w:rsidR="001D2D1F" w:rsidRPr="004877D9" w:rsidRDefault="001D2D1F" w:rsidP="001D2D1F">
            <w:pPr>
              <w:keepLines/>
              <w:tabs>
                <w:tab w:val="left" w:pos="0"/>
              </w:tabs>
              <w:suppressAutoHyphens/>
              <w:jc w:val="center"/>
              <w:rPr>
                <w:rFonts w:ascii="標楷體" w:eastAsia="標楷體" w:hAnsi="標楷體"/>
                <w:szCs w:val="24"/>
              </w:rPr>
            </w:pPr>
            <w:r w:rsidRPr="004877D9">
              <w:rPr>
                <w:rFonts w:ascii="標楷體" w:eastAsia="標楷體" w:hAnsi="標楷體" w:hint="eastAsia"/>
                <w:szCs w:val="24"/>
              </w:rPr>
              <w:t>第6級</w:t>
            </w:r>
          </w:p>
        </w:tc>
        <w:tc>
          <w:tcPr>
            <w:tcW w:w="4394" w:type="dxa"/>
            <w:vAlign w:val="center"/>
          </w:tcPr>
          <w:p w14:paraId="2CD3F676" w14:textId="23CCD37E" w:rsidR="001D2D1F" w:rsidRPr="007B6210" w:rsidRDefault="001D2D1F" w:rsidP="001D2D1F">
            <w:pPr>
              <w:keepLines/>
              <w:tabs>
                <w:tab w:val="left" w:pos="0"/>
              </w:tabs>
              <w:suppressAutoHyphens/>
              <w:jc w:val="center"/>
              <w:rPr>
                <w:rFonts w:ascii="標楷體" w:eastAsia="標楷體" w:hAnsi="標楷體"/>
                <w:szCs w:val="24"/>
              </w:rPr>
            </w:pPr>
            <w:r w:rsidRPr="007B6210">
              <w:rPr>
                <w:rFonts w:ascii="標楷體" w:eastAsia="標楷體" w:hAnsi="標楷體" w:hint="eastAsia"/>
                <w:szCs w:val="24"/>
              </w:rPr>
              <w:t>33,301元至34,800元</w:t>
            </w:r>
          </w:p>
        </w:tc>
        <w:tc>
          <w:tcPr>
            <w:tcW w:w="3033" w:type="dxa"/>
            <w:vAlign w:val="center"/>
          </w:tcPr>
          <w:p w14:paraId="5AA2DB3E" w14:textId="66B09022" w:rsidR="001D2D1F" w:rsidRPr="007B6210" w:rsidRDefault="001D2D1F" w:rsidP="001D2D1F">
            <w:pPr>
              <w:keepLines/>
              <w:tabs>
                <w:tab w:val="left" w:pos="0"/>
              </w:tabs>
              <w:suppressAutoHyphens/>
              <w:jc w:val="center"/>
              <w:rPr>
                <w:rFonts w:ascii="標楷體" w:eastAsia="標楷體" w:hAnsi="標楷體"/>
                <w:szCs w:val="24"/>
              </w:rPr>
            </w:pPr>
            <w:r w:rsidRPr="007B6210">
              <w:rPr>
                <w:rFonts w:ascii="標楷體" w:eastAsia="標楷體" w:hAnsi="標楷體" w:hint="eastAsia"/>
                <w:szCs w:val="24"/>
              </w:rPr>
              <w:t>34,800元</w:t>
            </w:r>
          </w:p>
        </w:tc>
      </w:tr>
      <w:tr w:rsidR="001D2D1F" w:rsidRPr="004877D9" w14:paraId="668079E2" w14:textId="77777777" w:rsidTr="001A5ED4">
        <w:trPr>
          <w:trHeight w:val="425"/>
          <w:jc w:val="center"/>
        </w:trPr>
        <w:tc>
          <w:tcPr>
            <w:tcW w:w="1673" w:type="dxa"/>
            <w:vAlign w:val="center"/>
          </w:tcPr>
          <w:p w14:paraId="060508B8" w14:textId="0B4A005B" w:rsidR="001D2D1F" w:rsidRPr="004877D9" w:rsidRDefault="001D2D1F" w:rsidP="001D2D1F">
            <w:pPr>
              <w:keepLines/>
              <w:tabs>
                <w:tab w:val="left" w:pos="0"/>
              </w:tabs>
              <w:suppressAutoHyphens/>
              <w:jc w:val="center"/>
              <w:rPr>
                <w:rFonts w:ascii="標楷體" w:eastAsia="標楷體" w:hAnsi="標楷體"/>
                <w:szCs w:val="24"/>
              </w:rPr>
            </w:pPr>
            <w:r w:rsidRPr="004877D9">
              <w:rPr>
                <w:rFonts w:ascii="標楷體" w:eastAsia="標楷體" w:hAnsi="標楷體" w:hint="eastAsia"/>
                <w:szCs w:val="24"/>
              </w:rPr>
              <w:t>第7級</w:t>
            </w:r>
          </w:p>
        </w:tc>
        <w:tc>
          <w:tcPr>
            <w:tcW w:w="4394" w:type="dxa"/>
            <w:vAlign w:val="center"/>
          </w:tcPr>
          <w:p w14:paraId="0A2C361E" w14:textId="5CEC67CB" w:rsidR="001D2D1F" w:rsidRPr="007B6210" w:rsidRDefault="001D2D1F" w:rsidP="001D2D1F">
            <w:pPr>
              <w:keepLines/>
              <w:tabs>
                <w:tab w:val="left" w:pos="0"/>
              </w:tabs>
              <w:suppressAutoHyphens/>
              <w:jc w:val="center"/>
              <w:rPr>
                <w:rFonts w:ascii="標楷體" w:eastAsia="標楷體" w:hAnsi="標楷體"/>
                <w:szCs w:val="24"/>
              </w:rPr>
            </w:pPr>
            <w:r w:rsidRPr="007B6210">
              <w:rPr>
                <w:rFonts w:ascii="標楷體" w:eastAsia="標楷體" w:hAnsi="標楷體" w:hint="eastAsia"/>
                <w:szCs w:val="24"/>
              </w:rPr>
              <w:t>34,801元至36,300元</w:t>
            </w:r>
          </w:p>
        </w:tc>
        <w:tc>
          <w:tcPr>
            <w:tcW w:w="3033" w:type="dxa"/>
            <w:vAlign w:val="center"/>
          </w:tcPr>
          <w:p w14:paraId="5D24C402" w14:textId="3CB2DCD0" w:rsidR="001D2D1F" w:rsidRPr="007B6210" w:rsidRDefault="001D2D1F" w:rsidP="001D2D1F">
            <w:pPr>
              <w:keepLines/>
              <w:tabs>
                <w:tab w:val="left" w:pos="0"/>
              </w:tabs>
              <w:suppressAutoHyphens/>
              <w:jc w:val="center"/>
              <w:rPr>
                <w:rFonts w:ascii="標楷體" w:eastAsia="標楷體" w:hAnsi="標楷體"/>
                <w:szCs w:val="24"/>
              </w:rPr>
            </w:pPr>
            <w:r w:rsidRPr="007B6210">
              <w:rPr>
                <w:rFonts w:ascii="標楷體" w:eastAsia="標楷體" w:hAnsi="標楷體" w:hint="eastAsia"/>
                <w:szCs w:val="24"/>
              </w:rPr>
              <w:t>36,300元</w:t>
            </w:r>
          </w:p>
        </w:tc>
      </w:tr>
      <w:tr w:rsidR="001D2D1F" w:rsidRPr="004877D9" w14:paraId="78CE3E50" w14:textId="77777777" w:rsidTr="001A5ED4">
        <w:trPr>
          <w:trHeight w:val="425"/>
          <w:jc w:val="center"/>
        </w:trPr>
        <w:tc>
          <w:tcPr>
            <w:tcW w:w="1673" w:type="dxa"/>
            <w:vAlign w:val="center"/>
          </w:tcPr>
          <w:p w14:paraId="69D0C84A" w14:textId="58FB2D63" w:rsidR="001D2D1F" w:rsidRPr="004877D9" w:rsidRDefault="001D2D1F" w:rsidP="001D2D1F">
            <w:pPr>
              <w:keepLines/>
              <w:tabs>
                <w:tab w:val="left" w:pos="0"/>
              </w:tabs>
              <w:suppressAutoHyphens/>
              <w:jc w:val="center"/>
              <w:rPr>
                <w:rFonts w:ascii="標楷體" w:eastAsia="標楷體" w:hAnsi="標楷體"/>
                <w:szCs w:val="24"/>
              </w:rPr>
            </w:pPr>
            <w:r w:rsidRPr="004877D9">
              <w:rPr>
                <w:rFonts w:ascii="標楷體" w:eastAsia="標楷體" w:hAnsi="標楷體" w:hint="eastAsia"/>
                <w:szCs w:val="24"/>
              </w:rPr>
              <w:t>第8級</w:t>
            </w:r>
          </w:p>
        </w:tc>
        <w:tc>
          <w:tcPr>
            <w:tcW w:w="4394" w:type="dxa"/>
            <w:vAlign w:val="center"/>
          </w:tcPr>
          <w:p w14:paraId="09A09C06" w14:textId="708C998A" w:rsidR="001D2D1F" w:rsidRPr="007B6210" w:rsidRDefault="001D2D1F" w:rsidP="001D2D1F">
            <w:pPr>
              <w:keepLines/>
              <w:tabs>
                <w:tab w:val="left" w:pos="0"/>
              </w:tabs>
              <w:suppressAutoHyphens/>
              <w:jc w:val="center"/>
              <w:rPr>
                <w:rFonts w:ascii="標楷體" w:eastAsia="標楷體" w:hAnsi="標楷體"/>
                <w:szCs w:val="24"/>
              </w:rPr>
            </w:pPr>
            <w:r w:rsidRPr="007B6210">
              <w:rPr>
                <w:rFonts w:ascii="標楷體" w:eastAsia="標楷體" w:hAnsi="標楷體" w:hint="eastAsia"/>
                <w:szCs w:val="24"/>
              </w:rPr>
              <w:t>36,301元至38,200元</w:t>
            </w:r>
          </w:p>
        </w:tc>
        <w:tc>
          <w:tcPr>
            <w:tcW w:w="3033" w:type="dxa"/>
            <w:vAlign w:val="center"/>
          </w:tcPr>
          <w:p w14:paraId="718E3D30" w14:textId="47A2D614" w:rsidR="001D2D1F" w:rsidRPr="007B6210" w:rsidRDefault="001D2D1F" w:rsidP="001D2D1F">
            <w:pPr>
              <w:keepLines/>
              <w:tabs>
                <w:tab w:val="left" w:pos="0"/>
              </w:tabs>
              <w:suppressAutoHyphens/>
              <w:jc w:val="center"/>
              <w:rPr>
                <w:rFonts w:ascii="標楷體" w:eastAsia="標楷體" w:hAnsi="標楷體"/>
                <w:szCs w:val="24"/>
              </w:rPr>
            </w:pPr>
            <w:r w:rsidRPr="007B6210">
              <w:rPr>
                <w:rFonts w:ascii="標楷體" w:eastAsia="標楷體" w:hAnsi="標楷體" w:hint="eastAsia"/>
                <w:szCs w:val="24"/>
              </w:rPr>
              <w:t>38,200元</w:t>
            </w:r>
          </w:p>
        </w:tc>
      </w:tr>
      <w:tr w:rsidR="001D2D1F" w:rsidRPr="004877D9" w14:paraId="75D90333" w14:textId="77777777" w:rsidTr="001A5ED4">
        <w:trPr>
          <w:trHeight w:val="425"/>
          <w:jc w:val="center"/>
        </w:trPr>
        <w:tc>
          <w:tcPr>
            <w:tcW w:w="1673" w:type="dxa"/>
            <w:vAlign w:val="center"/>
          </w:tcPr>
          <w:p w14:paraId="1B398836" w14:textId="6848B65A" w:rsidR="001D2D1F" w:rsidRPr="004877D9" w:rsidRDefault="001D2D1F" w:rsidP="001D2D1F">
            <w:pPr>
              <w:keepLines/>
              <w:tabs>
                <w:tab w:val="left" w:pos="0"/>
              </w:tabs>
              <w:suppressAutoHyphens/>
              <w:jc w:val="center"/>
              <w:rPr>
                <w:rFonts w:ascii="標楷體" w:eastAsia="標楷體" w:hAnsi="標楷體"/>
                <w:szCs w:val="24"/>
              </w:rPr>
            </w:pPr>
            <w:r w:rsidRPr="004877D9">
              <w:rPr>
                <w:rFonts w:ascii="標楷體" w:eastAsia="標楷體" w:hAnsi="標楷體" w:hint="eastAsia"/>
                <w:szCs w:val="24"/>
              </w:rPr>
              <w:t>第9級</w:t>
            </w:r>
          </w:p>
        </w:tc>
        <w:tc>
          <w:tcPr>
            <w:tcW w:w="4394" w:type="dxa"/>
            <w:vAlign w:val="center"/>
          </w:tcPr>
          <w:p w14:paraId="092B50EB" w14:textId="3A88E84A" w:rsidR="001D2D1F" w:rsidRPr="007B6210" w:rsidRDefault="001D2D1F" w:rsidP="001D2D1F">
            <w:pPr>
              <w:keepLines/>
              <w:tabs>
                <w:tab w:val="left" w:pos="0"/>
              </w:tabs>
              <w:suppressAutoHyphens/>
              <w:jc w:val="center"/>
              <w:rPr>
                <w:rFonts w:ascii="標楷體" w:eastAsia="標楷體" w:hAnsi="標楷體"/>
                <w:szCs w:val="24"/>
              </w:rPr>
            </w:pPr>
            <w:r w:rsidRPr="007B6210">
              <w:rPr>
                <w:rFonts w:ascii="標楷體" w:eastAsia="標楷體" w:hAnsi="標楷體" w:hint="eastAsia"/>
                <w:szCs w:val="24"/>
              </w:rPr>
              <w:t>38,201元至40,100元</w:t>
            </w:r>
          </w:p>
        </w:tc>
        <w:tc>
          <w:tcPr>
            <w:tcW w:w="3033" w:type="dxa"/>
            <w:vAlign w:val="center"/>
          </w:tcPr>
          <w:p w14:paraId="5DCBFDEB" w14:textId="20524D9D" w:rsidR="001D2D1F" w:rsidRPr="007B6210" w:rsidRDefault="001D2D1F" w:rsidP="001D2D1F">
            <w:pPr>
              <w:keepLines/>
              <w:tabs>
                <w:tab w:val="left" w:pos="0"/>
              </w:tabs>
              <w:suppressAutoHyphens/>
              <w:jc w:val="center"/>
              <w:rPr>
                <w:rFonts w:ascii="標楷體" w:eastAsia="標楷體" w:hAnsi="標楷體"/>
                <w:szCs w:val="24"/>
              </w:rPr>
            </w:pPr>
            <w:r w:rsidRPr="007B6210">
              <w:rPr>
                <w:rFonts w:ascii="標楷體" w:eastAsia="標楷體" w:hAnsi="標楷體" w:hint="eastAsia"/>
                <w:szCs w:val="24"/>
              </w:rPr>
              <w:t>40,100元</w:t>
            </w:r>
          </w:p>
        </w:tc>
      </w:tr>
      <w:tr w:rsidR="001D2D1F" w:rsidRPr="004877D9" w14:paraId="0CD616FF" w14:textId="77777777" w:rsidTr="001A5ED4">
        <w:trPr>
          <w:trHeight w:val="425"/>
          <w:jc w:val="center"/>
        </w:trPr>
        <w:tc>
          <w:tcPr>
            <w:tcW w:w="1673" w:type="dxa"/>
            <w:vAlign w:val="center"/>
          </w:tcPr>
          <w:p w14:paraId="215CABC6" w14:textId="738FDE62" w:rsidR="001D2D1F" w:rsidRPr="004877D9" w:rsidRDefault="001D2D1F" w:rsidP="001D2D1F">
            <w:pPr>
              <w:keepLines/>
              <w:tabs>
                <w:tab w:val="left" w:pos="0"/>
              </w:tabs>
              <w:suppressAutoHyphens/>
              <w:jc w:val="center"/>
              <w:rPr>
                <w:rFonts w:ascii="標楷體" w:eastAsia="標楷體" w:hAnsi="標楷體"/>
                <w:szCs w:val="24"/>
              </w:rPr>
            </w:pPr>
            <w:r w:rsidRPr="004877D9">
              <w:rPr>
                <w:rFonts w:ascii="標楷體" w:eastAsia="標楷體" w:hAnsi="標楷體" w:hint="eastAsia"/>
                <w:szCs w:val="24"/>
              </w:rPr>
              <w:t>第10級</w:t>
            </w:r>
          </w:p>
        </w:tc>
        <w:tc>
          <w:tcPr>
            <w:tcW w:w="4394" w:type="dxa"/>
            <w:vAlign w:val="center"/>
          </w:tcPr>
          <w:p w14:paraId="7B36824C" w14:textId="20C2A30B" w:rsidR="001D2D1F" w:rsidRPr="007B6210" w:rsidRDefault="001D2D1F" w:rsidP="001D2D1F">
            <w:pPr>
              <w:keepLines/>
              <w:tabs>
                <w:tab w:val="left" w:pos="0"/>
              </w:tabs>
              <w:suppressAutoHyphens/>
              <w:jc w:val="center"/>
              <w:rPr>
                <w:rFonts w:ascii="標楷體" w:eastAsia="標楷體" w:hAnsi="標楷體"/>
                <w:szCs w:val="24"/>
              </w:rPr>
            </w:pPr>
            <w:r w:rsidRPr="007B6210">
              <w:rPr>
                <w:rFonts w:ascii="標楷體" w:eastAsia="標楷體" w:hAnsi="標楷體" w:hint="eastAsia"/>
                <w:szCs w:val="24"/>
              </w:rPr>
              <w:t>40,101元至42,000元</w:t>
            </w:r>
          </w:p>
        </w:tc>
        <w:tc>
          <w:tcPr>
            <w:tcW w:w="3033" w:type="dxa"/>
            <w:vAlign w:val="center"/>
          </w:tcPr>
          <w:p w14:paraId="7531A6BA" w14:textId="1977BAD6" w:rsidR="001D2D1F" w:rsidRPr="007B6210" w:rsidRDefault="001D2D1F" w:rsidP="001D2D1F">
            <w:pPr>
              <w:keepLines/>
              <w:tabs>
                <w:tab w:val="left" w:pos="0"/>
              </w:tabs>
              <w:suppressAutoHyphens/>
              <w:ind w:left="5" w:hanging="28"/>
              <w:jc w:val="center"/>
              <w:rPr>
                <w:rFonts w:ascii="標楷體" w:eastAsia="標楷體" w:hAnsi="標楷體"/>
                <w:szCs w:val="24"/>
              </w:rPr>
            </w:pPr>
            <w:r w:rsidRPr="007B6210">
              <w:rPr>
                <w:rFonts w:ascii="標楷體" w:eastAsia="標楷體" w:hAnsi="標楷體" w:hint="eastAsia"/>
                <w:szCs w:val="24"/>
              </w:rPr>
              <w:t>42,000元</w:t>
            </w:r>
          </w:p>
        </w:tc>
      </w:tr>
      <w:tr w:rsidR="001D2D1F" w:rsidRPr="004877D9" w14:paraId="17A6E761" w14:textId="77777777" w:rsidTr="001A5ED4">
        <w:trPr>
          <w:trHeight w:val="425"/>
          <w:jc w:val="center"/>
        </w:trPr>
        <w:tc>
          <w:tcPr>
            <w:tcW w:w="1673" w:type="dxa"/>
            <w:vAlign w:val="center"/>
          </w:tcPr>
          <w:p w14:paraId="0C3CFDFF" w14:textId="4CD7E3C0" w:rsidR="001D2D1F" w:rsidRPr="004877D9" w:rsidRDefault="001D2D1F" w:rsidP="001D2D1F">
            <w:pPr>
              <w:keepLines/>
              <w:tabs>
                <w:tab w:val="left" w:pos="0"/>
              </w:tabs>
              <w:suppressAutoHyphens/>
              <w:jc w:val="center"/>
              <w:rPr>
                <w:rFonts w:ascii="標楷體" w:eastAsia="標楷體" w:hAnsi="標楷體"/>
                <w:szCs w:val="24"/>
              </w:rPr>
            </w:pPr>
            <w:r w:rsidRPr="004877D9">
              <w:rPr>
                <w:rFonts w:ascii="標楷體" w:eastAsia="標楷體" w:hAnsi="標楷體" w:hint="eastAsia"/>
                <w:szCs w:val="24"/>
              </w:rPr>
              <w:t>第11級</w:t>
            </w:r>
          </w:p>
        </w:tc>
        <w:tc>
          <w:tcPr>
            <w:tcW w:w="4394" w:type="dxa"/>
            <w:vAlign w:val="center"/>
          </w:tcPr>
          <w:p w14:paraId="1AE8CC72" w14:textId="3E3356AA" w:rsidR="001D2D1F" w:rsidRPr="007B6210" w:rsidRDefault="001D2D1F" w:rsidP="001D2D1F">
            <w:pPr>
              <w:keepLines/>
              <w:tabs>
                <w:tab w:val="left" w:pos="0"/>
              </w:tabs>
              <w:suppressAutoHyphens/>
              <w:jc w:val="center"/>
              <w:rPr>
                <w:rFonts w:ascii="標楷體" w:eastAsia="標楷體" w:hAnsi="標楷體"/>
                <w:szCs w:val="24"/>
              </w:rPr>
            </w:pPr>
            <w:r w:rsidRPr="007B6210">
              <w:rPr>
                <w:rFonts w:ascii="標楷體" w:eastAsia="標楷體" w:hAnsi="標楷體" w:hint="eastAsia"/>
                <w:szCs w:val="24"/>
              </w:rPr>
              <w:t>42,001元至43,900元</w:t>
            </w:r>
          </w:p>
        </w:tc>
        <w:tc>
          <w:tcPr>
            <w:tcW w:w="3033" w:type="dxa"/>
            <w:vAlign w:val="center"/>
          </w:tcPr>
          <w:p w14:paraId="6FF7FCB7" w14:textId="0C544D1B" w:rsidR="001D2D1F" w:rsidRPr="007B6210" w:rsidRDefault="001D2D1F" w:rsidP="001D2D1F">
            <w:pPr>
              <w:keepLines/>
              <w:tabs>
                <w:tab w:val="left" w:pos="0"/>
              </w:tabs>
              <w:suppressAutoHyphens/>
              <w:ind w:left="5" w:hanging="28"/>
              <w:jc w:val="center"/>
              <w:rPr>
                <w:rFonts w:ascii="標楷體" w:eastAsia="標楷體" w:hAnsi="標楷體"/>
                <w:szCs w:val="24"/>
              </w:rPr>
            </w:pPr>
            <w:r w:rsidRPr="007B6210">
              <w:rPr>
                <w:rFonts w:ascii="標楷體" w:eastAsia="標楷體" w:hAnsi="標楷體" w:hint="eastAsia"/>
                <w:szCs w:val="24"/>
              </w:rPr>
              <w:t>43,900元</w:t>
            </w:r>
          </w:p>
        </w:tc>
      </w:tr>
      <w:tr w:rsidR="001D2D1F" w:rsidRPr="004877D9" w14:paraId="77F72812" w14:textId="77777777" w:rsidTr="001A5ED4">
        <w:trPr>
          <w:trHeight w:val="425"/>
          <w:jc w:val="center"/>
        </w:trPr>
        <w:tc>
          <w:tcPr>
            <w:tcW w:w="1673" w:type="dxa"/>
            <w:vAlign w:val="center"/>
          </w:tcPr>
          <w:p w14:paraId="7907211E" w14:textId="4C230816" w:rsidR="001D2D1F" w:rsidRPr="004877D9" w:rsidRDefault="001D2D1F" w:rsidP="001D2D1F">
            <w:pPr>
              <w:keepLines/>
              <w:tabs>
                <w:tab w:val="left" w:pos="0"/>
              </w:tabs>
              <w:suppressAutoHyphens/>
              <w:jc w:val="center"/>
              <w:rPr>
                <w:rFonts w:ascii="標楷體" w:eastAsia="標楷體" w:hAnsi="標楷體"/>
                <w:szCs w:val="24"/>
              </w:rPr>
            </w:pPr>
            <w:r w:rsidRPr="004877D9">
              <w:rPr>
                <w:rFonts w:ascii="標楷體" w:eastAsia="標楷體" w:hAnsi="標楷體" w:hint="eastAsia"/>
                <w:szCs w:val="24"/>
              </w:rPr>
              <w:t>第12級</w:t>
            </w:r>
          </w:p>
        </w:tc>
        <w:tc>
          <w:tcPr>
            <w:tcW w:w="4394" w:type="dxa"/>
            <w:vAlign w:val="center"/>
          </w:tcPr>
          <w:p w14:paraId="218E7489" w14:textId="71A6B969" w:rsidR="001D2D1F" w:rsidRPr="007B6210" w:rsidRDefault="001D2D1F" w:rsidP="001D2D1F">
            <w:pPr>
              <w:keepLines/>
              <w:tabs>
                <w:tab w:val="left" w:pos="0"/>
              </w:tabs>
              <w:suppressAutoHyphens/>
              <w:jc w:val="center"/>
              <w:rPr>
                <w:rFonts w:ascii="標楷體" w:eastAsia="標楷體" w:hAnsi="標楷體"/>
                <w:szCs w:val="24"/>
              </w:rPr>
            </w:pPr>
            <w:r w:rsidRPr="007B6210">
              <w:rPr>
                <w:rFonts w:ascii="標楷體" w:eastAsia="標楷體" w:hAnsi="標楷體" w:hint="eastAsia"/>
                <w:szCs w:val="24"/>
              </w:rPr>
              <w:t>43,901元以上</w:t>
            </w:r>
          </w:p>
        </w:tc>
        <w:tc>
          <w:tcPr>
            <w:tcW w:w="3033" w:type="dxa"/>
            <w:vAlign w:val="center"/>
          </w:tcPr>
          <w:p w14:paraId="71197054" w14:textId="10ACC391" w:rsidR="001D2D1F" w:rsidRPr="007B6210" w:rsidRDefault="001D2D1F" w:rsidP="001D2D1F">
            <w:pPr>
              <w:keepLines/>
              <w:tabs>
                <w:tab w:val="left" w:pos="0"/>
              </w:tabs>
              <w:suppressAutoHyphens/>
              <w:ind w:left="5" w:hanging="28"/>
              <w:jc w:val="center"/>
              <w:rPr>
                <w:rFonts w:ascii="標楷體" w:eastAsia="標楷體" w:hAnsi="標楷體"/>
                <w:szCs w:val="24"/>
              </w:rPr>
            </w:pPr>
            <w:r w:rsidRPr="007B6210">
              <w:rPr>
                <w:rFonts w:ascii="標楷體" w:eastAsia="標楷體" w:hAnsi="標楷體" w:hint="eastAsia"/>
                <w:szCs w:val="24"/>
              </w:rPr>
              <w:t>45,800元</w:t>
            </w:r>
          </w:p>
        </w:tc>
      </w:tr>
      <w:tr w:rsidR="001D2D1F" w:rsidRPr="004877D9" w14:paraId="3E3A4884" w14:textId="77777777" w:rsidTr="00E92424">
        <w:trPr>
          <w:trHeight w:hRule="exact" w:val="6823"/>
          <w:jc w:val="center"/>
        </w:trPr>
        <w:tc>
          <w:tcPr>
            <w:tcW w:w="1673" w:type="dxa"/>
            <w:vAlign w:val="center"/>
          </w:tcPr>
          <w:p w14:paraId="3374A78E" w14:textId="77777777" w:rsidR="001D2D1F" w:rsidRPr="004877D9" w:rsidRDefault="001D2D1F" w:rsidP="001D2D1F">
            <w:pPr>
              <w:keepLines/>
              <w:suppressAutoHyphens/>
              <w:jc w:val="center"/>
              <w:rPr>
                <w:rFonts w:ascii="標楷體" w:eastAsia="標楷體" w:hAnsi="標楷體"/>
                <w:szCs w:val="24"/>
              </w:rPr>
            </w:pPr>
            <w:r w:rsidRPr="004877D9">
              <w:rPr>
                <w:rFonts w:ascii="標楷體" w:eastAsia="標楷體" w:hAnsi="標楷體" w:hint="eastAsia"/>
                <w:szCs w:val="24"/>
              </w:rPr>
              <w:t>備</w:t>
            </w:r>
          </w:p>
          <w:p w14:paraId="1D4CCE3A" w14:textId="77777777" w:rsidR="001D2D1F" w:rsidRPr="004877D9" w:rsidRDefault="001D2D1F" w:rsidP="001D2D1F">
            <w:pPr>
              <w:keepLines/>
              <w:suppressAutoHyphens/>
              <w:jc w:val="center"/>
              <w:rPr>
                <w:rFonts w:ascii="標楷體" w:eastAsia="標楷體" w:hAnsi="標楷體"/>
                <w:szCs w:val="24"/>
              </w:rPr>
            </w:pPr>
          </w:p>
          <w:p w14:paraId="2690402B" w14:textId="77777777" w:rsidR="001D2D1F" w:rsidRPr="004877D9" w:rsidRDefault="001D2D1F" w:rsidP="001D2D1F">
            <w:pPr>
              <w:keepLines/>
              <w:suppressAutoHyphens/>
              <w:jc w:val="center"/>
              <w:rPr>
                <w:rFonts w:ascii="標楷體" w:eastAsia="標楷體" w:hAnsi="標楷體"/>
                <w:szCs w:val="24"/>
              </w:rPr>
            </w:pPr>
          </w:p>
          <w:p w14:paraId="06FA74D6" w14:textId="77777777" w:rsidR="001D2D1F" w:rsidRPr="004877D9" w:rsidRDefault="001D2D1F" w:rsidP="001D2D1F">
            <w:pPr>
              <w:keepLines/>
              <w:suppressAutoHyphens/>
              <w:jc w:val="center"/>
              <w:rPr>
                <w:rFonts w:ascii="標楷體" w:eastAsia="標楷體" w:hAnsi="標楷體"/>
                <w:szCs w:val="24"/>
              </w:rPr>
            </w:pPr>
          </w:p>
          <w:p w14:paraId="5160E698" w14:textId="77777777" w:rsidR="001D2D1F" w:rsidRPr="004877D9" w:rsidRDefault="001D2D1F" w:rsidP="001D2D1F">
            <w:pPr>
              <w:keepLines/>
              <w:suppressAutoHyphens/>
              <w:jc w:val="center"/>
              <w:rPr>
                <w:rFonts w:ascii="標楷體" w:eastAsia="標楷體" w:hAnsi="標楷體"/>
                <w:szCs w:val="24"/>
              </w:rPr>
            </w:pPr>
          </w:p>
          <w:p w14:paraId="0D7B3F8C" w14:textId="77777777" w:rsidR="001D2D1F" w:rsidRPr="004877D9" w:rsidRDefault="001D2D1F" w:rsidP="001D2D1F">
            <w:pPr>
              <w:keepLines/>
              <w:suppressAutoHyphens/>
              <w:jc w:val="center"/>
              <w:rPr>
                <w:rFonts w:ascii="標楷體" w:eastAsia="標楷體" w:hAnsi="標楷體"/>
                <w:szCs w:val="24"/>
              </w:rPr>
            </w:pPr>
          </w:p>
          <w:p w14:paraId="4C4187AB" w14:textId="77777777" w:rsidR="001D2D1F" w:rsidRPr="004877D9" w:rsidRDefault="001D2D1F" w:rsidP="001D2D1F">
            <w:pPr>
              <w:keepLines/>
              <w:suppressAutoHyphens/>
              <w:jc w:val="center"/>
              <w:rPr>
                <w:rFonts w:ascii="標楷體" w:eastAsia="標楷體" w:hAnsi="標楷體"/>
                <w:szCs w:val="24"/>
              </w:rPr>
            </w:pPr>
          </w:p>
          <w:p w14:paraId="08FE929A" w14:textId="77777777" w:rsidR="001D2D1F" w:rsidRDefault="001D2D1F" w:rsidP="001D2D1F">
            <w:pPr>
              <w:keepLines/>
              <w:suppressAutoHyphens/>
              <w:jc w:val="center"/>
              <w:rPr>
                <w:rFonts w:ascii="標楷體" w:eastAsia="標楷體" w:hAnsi="標楷體"/>
                <w:szCs w:val="24"/>
              </w:rPr>
            </w:pPr>
          </w:p>
          <w:p w14:paraId="294ACB81" w14:textId="77777777" w:rsidR="001D2D1F" w:rsidRDefault="001D2D1F" w:rsidP="001D2D1F">
            <w:pPr>
              <w:keepLines/>
              <w:suppressAutoHyphens/>
              <w:jc w:val="center"/>
              <w:rPr>
                <w:rFonts w:ascii="標楷體" w:eastAsia="標楷體" w:hAnsi="標楷體"/>
                <w:szCs w:val="24"/>
              </w:rPr>
            </w:pPr>
          </w:p>
          <w:p w14:paraId="356DD820" w14:textId="77777777" w:rsidR="001D2D1F" w:rsidRDefault="001D2D1F" w:rsidP="001D2D1F">
            <w:pPr>
              <w:keepLines/>
              <w:suppressAutoHyphens/>
              <w:jc w:val="center"/>
              <w:rPr>
                <w:rFonts w:ascii="標楷體" w:eastAsia="標楷體" w:hAnsi="標楷體"/>
                <w:szCs w:val="24"/>
              </w:rPr>
            </w:pPr>
          </w:p>
          <w:p w14:paraId="5209094F" w14:textId="77777777" w:rsidR="001D2D1F" w:rsidRDefault="001D2D1F" w:rsidP="001D2D1F">
            <w:pPr>
              <w:keepLines/>
              <w:suppressAutoHyphens/>
              <w:jc w:val="center"/>
              <w:rPr>
                <w:rFonts w:ascii="標楷體" w:eastAsia="標楷體" w:hAnsi="標楷體"/>
                <w:szCs w:val="24"/>
              </w:rPr>
            </w:pPr>
          </w:p>
          <w:p w14:paraId="3FB6F2B1" w14:textId="77777777" w:rsidR="001D2D1F" w:rsidRDefault="001D2D1F" w:rsidP="001D2D1F">
            <w:pPr>
              <w:keepLines/>
              <w:suppressAutoHyphens/>
              <w:jc w:val="center"/>
              <w:rPr>
                <w:rFonts w:ascii="標楷體" w:eastAsia="標楷體" w:hAnsi="標楷體"/>
                <w:szCs w:val="24"/>
              </w:rPr>
            </w:pPr>
          </w:p>
          <w:p w14:paraId="688945B8" w14:textId="77777777" w:rsidR="001D2D1F" w:rsidRDefault="001D2D1F" w:rsidP="001D2D1F">
            <w:pPr>
              <w:keepLines/>
              <w:suppressAutoHyphens/>
              <w:jc w:val="center"/>
              <w:rPr>
                <w:rFonts w:ascii="標楷體" w:eastAsia="標楷體" w:hAnsi="標楷體"/>
                <w:szCs w:val="24"/>
              </w:rPr>
            </w:pPr>
          </w:p>
          <w:p w14:paraId="75448061" w14:textId="77777777" w:rsidR="001D2D1F" w:rsidRDefault="001D2D1F" w:rsidP="001D2D1F">
            <w:pPr>
              <w:keepLines/>
              <w:suppressAutoHyphens/>
              <w:jc w:val="center"/>
              <w:rPr>
                <w:rFonts w:ascii="標楷體" w:eastAsia="標楷體" w:hAnsi="標楷體"/>
                <w:szCs w:val="24"/>
              </w:rPr>
            </w:pPr>
          </w:p>
          <w:p w14:paraId="5FFDEF97" w14:textId="77777777" w:rsidR="001D2D1F" w:rsidRDefault="001D2D1F" w:rsidP="001D2D1F">
            <w:pPr>
              <w:keepLines/>
              <w:suppressAutoHyphens/>
              <w:jc w:val="center"/>
              <w:rPr>
                <w:rFonts w:ascii="標楷體" w:eastAsia="標楷體" w:hAnsi="標楷體"/>
                <w:szCs w:val="24"/>
              </w:rPr>
            </w:pPr>
          </w:p>
          <w:p w14:paraId="2BDD527E" w14:textId="77777777" w:rsidR="001D2D1F" w:rsidRPr="004877D9" w:rsidRDefault="001D2D1F" w:rsidP="001D2D1F">
            <w:pPr>
              <w:keepLines/>
              <w:suppressAutoHyphens/>
              <w:jc w:val="center"/>
              <w:rPr>
                <w:rFonts w:ascii="標楷體" w:eastAsia="標楷體" w:hAnsi="標楷體"/>
                <w:spacing w:val="-20"/>
                <w:szCs w:val="24"/>
              </w:rPr>
            </w:pPr>
            <w:proofErr w:type="gramStart"/>
            <w:r w:rsidRPr="004877D9">
              <w:rPr>
                <w:rFonts w:ascii="標楷體" w:eastAsia="標楷體" w:hAnsi="標楷體" w:hint="eastAsia"/>
                <w:szCs w:val="24"/>
              </w:rPr>
              <w:t>註</w:t>
            </w:r>
            <w:proofErr w:type="gramEnd"/>
          </w:p>
        </w:tc>
        <w:tc>
          <w:tcPr>
            <w:tcW w:w="7427" w:type="dxa"/>
            <w:gridSpan w:val="2"/>
          </w:tcPr>
          <w:p w14:paraId="0F898F38" w14:textId="77777777" w:rsidR="001D2D1F" w:rsidRDefault="001D2D1F" w:rsidP="001D2D1F">
            <w:pPr>
              <w:keepLines/>
              <w:numPr>
                <w:ilvl w:val="0"/>
                <w:numId w:val="2"/>
              </w:numPr>
              <w:suppressAutoHyphens/>
              <w:adjustRightInd w:val="0"/>
              <w:spacing w:line="320" w:lineRule="exact"/>
              <w:ind w:left="456" w:rightChars="72" w:right="173" w:hangingChars="200" w:hanging="456"/>
              <w:jc w:val="both"/>
              <w:rPr>
                <w:rFonts w:ascii="標楷體" w:eastAsia="標楷體" w:hAnsi="標楷體"/>
                <w:color w:val="000000"/>
                <w:spacing w:val="-6"/>
                <w:szCs w:val="24"/>
              </w:rPr>
            </w:pPr>
            <w:r>
              <w:rPr>
                <w:rFonts w:ascii="標楷體" w:eastAsia="標楷體" w:hAnsi="標楷體" w:hint="eastAsia"/>
                <w:color w:val="000000"/>
                <w:spacing w:val="-6"/>
                <w:szCs w:val="24"/>
              </w:rPr>
              <w:t>本表依勞工保險條例第十四條第三項規定訂定之。</w:t>
            </w:r>
          </w:p>
          <w:p w14:paraId="2B481769" w14:textId="77777777" w:rsidR="001D2D1F" w:rsidRPr="00DD6C48" w:rsidRDefault="001D2D1F" w:rsidP="001D2D1F">
            <w:pPr>
              <w:keepLines/>
              <w:numPr>
                <w:ilvl w:val="0"/>
                <w:numId w:val="2"/>
              </w:numPr>
              <w:suppressAutoHyphens/>
              <w:adjustRightInd w:val="0"/>
              <w:spacing w:line="320" w:lineRule="exact"/>
              <w:ind w:left="480" w:rightChars="72" w:right="173" w:hangingChars="200" w:hanging="480"/>
              <w:jc w:val="both"/>
              <w:rPr>
                <w:rFonts w:ascii="標楷體" w:eastAsia="標楷體" w:hAnsi="標楷體"/>
                <w:color w:val="000000"/>
                <w:spacing w:val="-6"/>
                <w:szCs w:val="24"/>
              </w:rPr>
            </w:pPr>
            <w:r w:rsidRPr="00DD6C48">
              <w:rPr>
                <w:rFonts w:ascii="標楷體" w:eastAsia="標楷體" w:hAnsi="標楷體" w:hint="eastAsia"/>
                <w:szCs w:val="24"/>
              </w:rPr>
              <w:t>職業訓練機構受訓者之薪資報酬未達</w:t>
            </w:r>
            <w:r>
              <w:rPr>
                <w:rFonts w:ascii="標楷體" w:eastAsia="標楷體" w:hAnsi="標楷體" w:hint="eastAsia"/>
                <w:szCs w:val="24"/>
              </w:rPr>
              <w:t>最低</w:t>
            </w:r>
            <w:r w:rsidRPr="00DD6C48">
              <w:rPr>
                <w:rFonts w:ascii="標楷體" w:eastAsia="標楷體" w:hAnsi="標楷體" w:hint="eastAsia"/>
                <w:szCs w:val="24"/>
              </w:rPr>
              <w:t>工資者，其月投保薪資分13,500元（13,500元以下者）、15,840元（13,501元至15,840元）、16,500元（15,841元至16,500元）、17,280元（16,501元至17,280元）、17,880元（17,281元至17,880元）、19</w:t>
            </w:r>
            <w:r w:rsidRPr="00DD6C48">
              <w:rPr>
                <w:rFonts w:ascii="標楷體" w:eastAsia="標楷體" w:hAnsi="標楷體" w:hint="eastAsia"/>
                <w:color w:val="000000"/>
                <w:spacing w:val="-6"/>
                <w:szCs w:val="24"/>
              </w:rPr>
              <w:t>,047元（17,881元至19,047元）、20,008元（19,048元至20,008元）、21,009元（20,009元至21,009元）、22,000元（21,010元至22,000元）、23,100元（22,001元至23,100元）、24,000元(23,101元至24,000元)、2</w:t>
            </w:r>
            <w:r w:rsidRPr="00DD6C48">
              <w:rPr>
                <w:rFonts w:ascii="標楷體" w:eastAsia="標楷體" w:hAnsi="標楷體"/>
                <w:color w:val="000000"/>
                <w:spacing w:val="-6"/>
                <w:szCs w:val="24"/>
              </w:rPr>
              <w:t>5</w:t>
            </w:r>
            <w:r w:rsidRPr="00DD6C48">
              <w:rPr>
                <w:rFonts w:ascii="標楷體" w:eastAsia="標楷體" w:hAnsi="標楷體" w:hint="eastAsia"/>
                <w:color w:val="000000"/>
                <w:spacing w:val="-6"/>
                <w:szCs w:val="24"/>
              </w:rPr>
              <w:t>,</w:t>
            </w:r>
            <w:r w:rsidRPr="00DD6C48">
              <w:rPr>
                <w:rFonts w:ascii="標楷體" w:eastAsia="標楷體" w:hAnsi="標楷體"/>
                <w:color w:val="000000"/>
                <w:spacing w:val="-6"/>
                <w:szCs w:val="24"/>
              </w:rPr>
              <w:t>250</w:t>
            </w:r>
            <w:r w:rsidRPr="00DD6C48">
              <w:rPr>
                <w:rFonts w:ascii="標楷體" w:eastAsia="標楷體" w:hAnsi="標楷體" w:hint="eastAsia"/>
                <w:color w:val="000000"/>
                <w:spacing w:val="-6"/>
                <w:szCs w:val="24"/>
              </w:rPr>
              <w:t>元（2</w:t>
            </w:r>
            <w:r w:rsidRPr="00DD6C48">
              <w:rPr>
                <w:rFonts w:ascii="標楷體" w:eastAsia="標楷體" w:hAnsi="標楷體"/>
                <w:color w:val="000000"/>
                <w:spacing w:val="-6"/>
                <w:szCs w:val="24"/>
              </w:rPr>
              <w:t>4</w:t>
            </w:r>
            <w:r w:rsidRPr="00DD6C48">
              <w:rPr>
                <w:rFonts w:ascii="標楷體" w:eastAsia="標楷體" w:hAnsi="標楷體" w:hint="eastAsia"/>
                <w:color w:val="000000"/>
                <w:spacing w:val="-6"/>
                <w:szCs w:val="24"/>
              </w:rPr>
              <w:t>,001元至2</w:t>
            </w:r>
            <w:r w:rsidRPr="00DD6C48">
              <w:rPr>
                <w:rFonts w:ascii="標楷體" w:eastAsia="標楷體" w:hAnsi="標楷體"/>
                <w:color w:val="000000"/>
                <w:spacing w:val="-6"/>
                <w:szCs w:val="24"/>
              </w:rPr>
              <w:t>5</w:t>
            </w:r>
            <w:r w:rsidRPr="00DD6C48">
              <w:rPr>
                <w:rFonts w:ascii="標楷體" w:eastAsia="標楷體" w:hAnsi="標楷體" w:hint="eastAsia"/>
                <w:color w:val="000000"/>
                <w:spacing w:val="-6"/>
                <w:szCs w:val="24"/>
              </w:rPr>
              <w:t>,</w:t>
            </w:r>
            <w:r w:rsidRPr="00DD6C48">
              <w:rPr>
                <w:rFonts w:ascii="標楷體" w:eastAsia="標楷體" w:hAnsi="標楷體"/>
                <w:color w:val="000000"/>
                <w:spacing w:val="-6"/>
                <w:szCs w:val="24"/>
              </w:rPr>
              <w:t>250</w:t>
            </w:r>
            <w:r w:rsidRPr="00DD6C48">
              <w:rPr>
                <w:rFonts w:ascii="標楷體" w:eastAsia="標楷體" w:hAnsi="標楷體" w:hint="eastAsia"/>
                <w:color w:val="000000"/>
                <w:spacing w:val="-6"/>
                <w:szCs w:val="24"/>
              </w:rPr>
              <w:t>元）、26</w:t>
            </w:r>
            <w:r w:rsidRPr="00DD6C48">
              <w:rPr>
                <w:rFonts w:ascii="標楷體" w:eastAsia="標楷體" w:hAnsi="標楷體"/>
                <w:color w:val="000000"/>
                <w:spacing w:val="-6"/>
                <w:szCs w:val="24"/>
              </w:rPr>
              <w:t>,</w:t>
            </w:r>
            <w:r w:rsidRPr="00DD6C48">
              <w:rPr>
                <w:rFonts w:ascii="標楷體" w:eastAsia="標楷體" w:hAnsi="標楷體" w:hint="eastAsia"/>
                <w:color w:val="000000"/>
                <w:spacing w:val="-6"/>
                <w:szCs w:val="24"/>
              </w:rPr>
              <w:t>400元 （25,251元至26,400元）及27</w:t>
            </w:r>
            <w:r w:rsidRPr="00DD6C48">
              <w:rPr>
                <w:rFonts w:ascii="標楷體" w:eastAsia="標楷體" w:hAnsi="標楷體"/>
                <w:color w:val="000000"/>
                <w:spacing w:val="-6"/>
                <w:szCs w:val="24"/>
              </w:rPr>
              <w:t>,</w:t>
            </w:r>
            <w:r w:rsidRPr="00DD6C48">
              <w:rPr>
                <w:rFonts w:ascii="標楷體" w:eastAsia="標楷體" w:hAnsi="標楷體" w:hint="eastAsia"/>
                <w:color w:val="000000"/>
                <w:spacing w:val="-6"/>
                <w:szCs w:val="24"/>
              </w:rPr>
              <w:t>600元（26,401元至27,600元）十四級，其薪資總額超過</w:t>
            </w:r>
            <w:r w:rsidRPr="00DD6C48">
              <w:rPr>
                <w:rFonts w:ascii="標楷體" w:eastAsia="標楷體" w:hAnsi="標楷體"/>
                <w:color w:val="000000"/>
                <w:spacing w:val="-6"/>
                <w:szCs w:val="24"/>
              </w:rPr>
              <w:t>2</w:t>
            </w:r>
            <w:r w:rsidRPr="00DD6C48">
              <w:rPr>
                <w:rFonts w:ascii="標楷體" w:eastAsia="標楷體" w:hAnsi="標楷體" w:hint="eastAsia"/>
                <w:color w:val="000000"/>
                <w:spacing w:val="-6"/>
                <w:szCs w:val="24"/>
              </w:rPr>
              <w:t>7,60</w:t>
            </w:r>
            <w:r w:rsidRPr="00DD6C48">
              <w:rPr>
                <w:rFonts w:ascii="標楷體" w:eastAsia="標楷體" w:hAnsi="標楷體"/>
                <w:color w:val="000000"/>
                <w:spacing w:val="-6"/>
                <w:szCs w:val="24"/>
              </w:rPr>
              <w:t>0</w:t>
            </w:r>
            <w:r w:rsidRPr="00DD6C48">
              <w:rPr>
                <w:rFonts w:ascii="標楷體" w:eastAsia="標楷體" w:hAnsi="標楷體" w:hint="eastAsia"/>
                <w:color w:val="000000"/>
                <w:spacing w:val="-6"/>
                <w:szCs w:val="24"/>
              </w:rPr>
              <w:t>元而未達最低工資者，應依本表第一級申報。</w:t>
            </w:r>
          </w:p>
          <w:p w14:paraId="07B6D63D" w14:textId="77777777" w:rsidR="001D2D1F" w:rsidRPr="004022E5" w:rsidRDefault="001D2D1F" w:rsidP="001D2D1F">
            <w:pPr>
              <w:keepLines/>
              <w:numPr>
                <w:ilvl w:val="0"/>
                <w:numId w:val="2"/>
              </w:numPr>
              <w:suppressAutoHyphens/>
              <w:adjustRightInd w:val="0"/>
              <w:spacing w:line="320" w:lineRule="exact"/>
              <w:ind w:left="456" w:rightChars="72" w:right="173" w:hangingChars="200" w:hanging="456"/>
              <w:jc w:val="both"/>
              <w:rPr>
                <w:rFonts w:ascii="標楷體" w:eastAsia="標楷體" w:hAnsi="標楷體"/>
                <w:color w:val="000000"/>
                <w:spacing w:val="-6"/>
                <w:szCs w:val="24"/>
              </w:rPr>
            </w:pPr>
            <w:r w:rsidRPr="004022E5">
              <w:rPr>
                <w:rFonts w:ascii="標楷體" w:eastAsia="標楷體" w:hAnsi="標楷體" w:hint="eastAsia"/>
                <w:color w:val="000000"/>
                <w:spacing w:val="-6"/>
                <w:szCs w:val="24"/>
              </w:rPr>
              <w:t>部分工時勞工保險被保險人之薪資報酬未達</w:t>
            </w:r>
            <w:r>
              <w:rPr>
                <w:rFonts w:ascii="標楷體" w:eastAsia="標楷體" w:hAnsi="標楷體" w:hint="eastAsia"/>
                <w:szCs w:val="24"/>
              </w:rPr>
              <w:t>最低</w:t>
            </w:r>
            <w:r w:rsidRPr="004022E5">
              <w:rPr>
                <w:rFonts w:ascii="標楷體" w:eastAsia="標楷體" w:hAnsi="標楷體" w:hint="eastAsia"/>
                <w:color w:val="000000"/>
                <w:spacing w:val="-6"/>
                <w:szCs w:val="24"/>
              </w:rPr>
              <w:t>工資者，其月投保薪資分11,100元(11,100元以下者)及12,540元(11,101元至12,540元)二級，其薪資總額超過12,540元者，應依前項規定</w:t>
            </w:r>
            <w:proofErr w:type="gramStart"/>
            <w:r w:rsidRPr="004022E5">
              <w:rPr>
                <w:rFonts w:ascii="標楷體" w:eastAsia="標楷體" w:hAnsi="標楷體" w:hint="eastAsia"/>
                <w:color w:val="000000"/>
                <w:spacing w:val="-6"/>
                <w:szCs w:val="24"/>
              </w:rPr>
              <w:t>覈</w:t>
            </w:r>
            <w:proofErr w:type="gramEnd"/>
            <w:r w:rsidRPr="004022E5">
              <w:rPr>
                <w:rFonts w:ascii="標楷體" w:eastAsia="標楷體" w:hAnsi="標楷體" w:hint="eastAsia"/>
                <w:color w:val="000000"/>
                <w:spacing w:val="-6"/>
                <w:szCs w:val="24"/>
              </w:rPr>
              <w:t>實申報。</w:t>
            </w:r>
          </w:p>
          <w:p w14:paraId="0C459364" w14:textId="77777777" w:rsidR="001D2D1F" w:rsidRDefault="001D2D1F" w:rsidP="001D2D1F">
            <w:pPr>
              <w:keepLines/>
              <w:numPr>
                <w:ilvl w:val="0"/>
                <w:numId w:val="2"/>
              </w:numPr>
              <w:suppressAutoHyphens/>
              <w:adjustRightInd w:val="0"/>
              <w:spacing w:line="320" w:lineRule="exact"/>
              <w:ind w:left="456" w:rightChars="72" w:right="173" w:hangingChars="200" w:hanging="456"/>
              <w:jc w:val="both"/>
              <w:rPr>
                <w:rFonts w:ascii="標楷體" w:eastAsia="標楷體" w:hAnsi="標楷體"/>
                <w:color w:val="000000"/>
                <w:spacing w:val="-6"/>
                <w:szCs w:val="24"/>
              </w:rPr>
            </w:pPr>
            <w:r w:rsidRPr="004022E5">
              <w:rPr>
                <w:rFonts w:ascii="標楷體" w:eastAsia="標楷體" w:hAnsi="標楷體" w:hint="eastAsia"/>
                <w:color w:val="000000"/>
                <w:spacing w:val="-6"/>
                <w:szCs w:val="24"/>
              </w:rPr>
              <w:t>依身心障礙者權益保障法規定之庇護性就業身心障礙者被保險人之薪資報酬未達</w:t>
            </w:r>
            <w:r>
              <w:rPr>
                <w:rFonts w:ascii="標楷體" w:eastAsia="標楷體" w:hAnsi="標楷體" w:hint="eastAsia"/>
                <w:szCs w:val="24"/>
              </w:rPr>
              <w:t>最低</w:t>
            </w:r>
            <w:r w:rsidRPr="004022E5">
              <w:rPr>
                <w:rFonts w:ascii="標楷體" w:eastAsia="標楷體" w:hAnsi="標楷體" w:hint="eastAsia"/>
                <w:color w:val="000000"/>
                <w:spacing w:val="-6"/>
                <w:szCs w:val="24"/>
              </w:rPr>
              <w:t>工資者，其月投保薪資分6,000元（6,000元以下）、7,500元（6,001元至7,500元）、8,700元（7,501元至8,700元）、9,900元（8,701元至9,900元）、11,100元（9,901元至11,100元）、12,540元(11,101元至12,540元)，</w:t>
            </w:r>
            <w:r w:rsidRPr="00DD0A28">
              <w:rPr>
                <w:rFonts w:ascii="標楷體" w:eastAsia="標楷體" w:hAnsi="標楷體" w:hint="eastAsia"/>
                <w:color w:val="000000"/>
                <w:spacing w:val="-6"/>
                <w:szCs w:val="24"/>
              </w:rPr>
              <w:t>其薪資總額超過12,540元者</w:t>
            </w:r>
            <w:r w:rsidRPr="004022E5">
              <w:rPr>
                <w:rFonts w:ascii="標楷體" w:eastAsia="標楷體" w:hAnsi="標楷體" w:hint="eastAsia"/>
                <w:color w:val="000000"/>
                <w:spacing w:val="-6"/>
                <w:szCs w:val="24"/>
              </w:rPr>
              <w:t>，應依第</w:t>
            </w:r>
            <w:r w:rsidRPr="00DD0A28">
              <w:rPr>
                <w:rFonts w:ascii="標楷體" w:eastAsia="標楷體" w:hAnsi="標楷體" w:hint="eastAsia"/>
                <w:color w:val="000000"/>
                <w:spacing w:val="-6"/>
                <w:szCs w:val="24"/>
              </w:rPr>
              <w:t>二</w:t>
            </w:r>
            <w:r w:rsidRPr="004022E5">
              <w:rPr>
                <w:rFonts w:ascii="標楷體" w:eastAsia="標楷體" w:hAnsi="標楷體" w:hint="eastAsia"/>
                <w:color w:val="000000"/>
                <w:spacing w:val="-6"/>
                <w:szCs w:val="24"/>
              </w:rPr>
              <w:t>項規定</w:t>
            </w:r>
            <w:proofErr w:type="gramStart"/>
            <w:r w:rsidRPr="004022E5">
              <w:rPr>
                <w:rFonts w:ascii="標楷體" w:eastAsia="標楷體" w:hAnsi="標楷體" w:hint="eastAsia"/>
                <w:color w:val="000000"/>
                <w:spacing w:val="-6"/>
                <w:szCs w:val="24"/>
              </w:rPr>
              <w:t>覈</w:t>
            </w:r>
            <w:proofErr w:type="gramEnd"/>
            <w:r w:rsidRPr="004022E5">
              <w:rPr>
                <w:rFonts w:ascii="標楷體" w:eastAsia="標楷體" w:hAnsi="標楷體" w:hint="eastAsia"/>
                <w:color w:val="000000"/>
                <w:spacing w:val="-6"/>
                <w:szCs w:val="24"/>
              </w:rPr>
              <w:t>實申報。</w:t>
            </w:r>
          </w:p>
          <w:p w14:paraId="18D854CF" w14:textId="643423C4" w:rsidR="001D2D1F" w:rsidRPr="004022E5" w:rsidRDefault="001D2D1F" w:rsidP="001D2D1F">
            <w:pPr>
              <w:keepLines/>
              <w:numPr>
                <w:ilvl w:val="0"/>
                <w:numId w:val="2"/>
              </w:numPr>
              <w:suppressAutoHyphens/>
              <w:adjustRightInd w:val="0"/>
              <w:spacing w:line="320" w:lineRule="exact"/>
              <w:ind w:left="456" w:hangingChars="200" w:hanging="456"/>
              <w:jc w:val="both"/>
              <w:rPr>
                <w:rFonts w:ascii="標楷體" w:eastAsia="標楷體" w:hAnsi="標楷體"/>
                <w:color w:val="000000"/>
                <w:spacing w:val="-6"/>
                <w:szCs w:val="24"/>
              </w:rPr>
            </w:pPr>
            <w:r w:rsidRPr="006C1B7C">
              <w:rPr>
                <w:rFonts w:ascii="標楷體" w:eastAsia="標楷體" w:hAnsi="標楷體" w:hint="eastAsia"/>
                <w:spacing w:val="-6"/>
                <w:szCs w:val="24"/>
              </w:rPr>
              <w:t>本表投保薪資金額以新臺幣元為單位。</w:t>
            </w:r>
          </w:p>
        </w:tc>
      </w:tr>
    </w:tbl>
    <w:p w14:paraId="5CFCB616" w14:textId="77777777" w:rsidR="005E6E20" w:rsidRPr="005E6E20" w:rsidRDefault="005E6E20" w:rsidP="005E6E20"/>
    <w:sectPr w:rsidR="005E6E20" w:rsidRPr="005E6E20" w:rsidSect="00E92424">
      <w:pgSz w:w="11906" w:h="16838"/>
      <w:pgMar w:top="851" w:right="1800" w:bottom="993"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C094" w14:textId="77777777" w:rsidR="006D5E47" w:rsidRDefault="006D5E47" w:rsidP="00040542">
      <w:r>
        <w:separator/>
      </w:r>
    </w:p>
  </w:endnote>
  <w:endnote w:type="continuationSeparator" w:id="0">
    <w:p w14:paraId="10D09B61" w14:textId="77777777" w:rsidR="006D5E47" w:rsidRDefault="006D5E47" w:rsidP="0004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D7784" w14:textId="77777777" w:rsidR="006D5E47" w:rsidRDefault="006D5E47" w:rsidP="00040542">
      <w:r>
        <w:separator/>
      </w:r>
    </w:p>
  </w:footnote>
  <w:footnote w:type="continuationSeparator" w:id="0">
    <w:p w14:paraId="5C983CF6" w14:textId="77777777" w:rsidR="006D5E47" w:rsidRDefault="006D5E47" w:rsidP="00040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07D92"/>
    <w:multiLevelType w:val="hybridMultilevel"/>
    <w:tmpl w:val="51D240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C6F20E3"/>
    <w:multiLevelType w:val="hybridMultilevel"/>
    <w:tmpl w:val="4DC60BD2"/>
    <w:lvl w:ilvl="0" w:tplc="1CF65B4A">
      <w:start w:val="1"/>
      <w:numFmt w:val="taiwaneseCountingThousand"/>
      <w:lvlText w:val="%1、"/>
      <w:lvlJc w:val="left"/>
      <w:pPr>
        <w:tabs>
          <w:tab w:val="num" w:pos="0"/>
        </w:tabs>
        <w:ind w:left="624" w:hanging="624"/>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20"/>
    <w:rsid w:val="000272BF"/>
    <w:rsid w:val="00040542"/>
    <w:rsid w:val="000E357C"/>
    <w:rsid w:val="00127D8F"/>
    <w:rsid w:val="00175174"/>
    <w:rsid w:val="001979BF"/>
    <w:rsid w:val="001A57A3"/>
    <w:rsid w:val="001A5ED4"/>
    <w:rsid w:val="001D0E2D"/>
    <w:rsid w:val="001D2D1F"/>
    <w:rsid w:val="001D5091"/>
    <w:rsid w:val="001E4679"/>
    <w:rsid w:val="00202095"/>
    <w:rsid w:val="00266879"/>
    <w:rsid w:val="002A7973"/>
    <w:rsid w:val="002B7E04"/>
    <w:rsid w:val="00320E5B"/>
    <w:rsid w:val="003361E8"/>
    <w:rsid w:val="003A26C3"/>
    <w:rsid w:val="003B6100"/>
    <w:rsid w:val="004022E5"/>
    <w:rsid w:val="00404482"/>
    <w:rsid w:val="00452554"/>
    <w:rsid w:val="0048410E"/>
    <w:rsid w:val="004877D9"/>
    <w:rsid w:val="004B5B3B"/>
    <w:rsid w:val="004D48EC"/>
    <w:rsid w:val="00565BC4"/>
    <w:rsid w:val="005E6E20"/>
    <w:rsid w:val="00631BCE"/>
    <w:rsid w:val="006A2BFE"/>
    <w:rsid w:val="006B2E61"/>
    <w:rsid w:val="006C66E6"/>
    <w:rsid w:val="006D5E47"/>
    <w:rsid w:val="00725FFF"/>
    <w:rsid w:val="00785BED"/>
    <w:rsid w:val="007B6210"/>
    <w:rsid w:val="007D6BAB"/>
    <w:rsid w:val="00883698"/>
    <w:rsid w:val="008B7412"/>
    <w:rsid w:val="008C2CFC"/>
    <w:rsid w:val="008C6591"/>
    <w:rsid w:val="008C6D4D"/>
    <w:rsid w:val="00977BBD"/>
    <w:rsid w:val="00977BCD"/>
    <w:rsid w:val="00994084"/>
    <w:rsid w:val="009A2D24"/>
    <w:rsid w:val="00A153EF"/>
    <w:rsid w:val="00A41F64"/>
    <w:rsid w:val="00A84A86"/>
    <w:rsid w:val="00AB7C80"/>
    <w:rsid w:val="00AD1C5D"/>
    <w:rsid w:val="00AE13B2"/>
    <w:rsid w:val="00BA26DA"/>
    <w:rsid w:val="00C03945"/>
    <w:rsid w:val="00C1244C"/>
    <w:rsid w:val="00C51F48"/>
    <w:rsid w:val="00C850A5"/>
    <w:rsid w:val="00CD698A"/>
    <w:rsid w:val="00CE08F9"/>
    <w:rsid w:val="00D21359"/>
    <w:rsid w:val="00DE1D0D"/>
    <w:rsid w:val="00E06091"/>
    <w:rsid w:val="00E6267E"/>
    <w:rsid w:val="00E741A1"/>
    <w:rsid w:val="00E92424"/>
    <w:rsid w:val="00EA470F"/>
    <w:rsid w:val="00F31534"/>
    <w:rsid w:val="00FE61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71440"/>
  <w15:docId w15:val="{AAC1C834-1026-4E2B-AF6D-D4AEE500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53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542"/>
    <w:pPr>
      <w:tabs>
        <w:tab w:val="center" w:pos="4153"/>
        <w:tab w:val="right" w:pos="8306"/>
      </w:tabs>
      <w:snapToGrid w:val="0"/>
    </w:pPr>
    <w:rPr>
      <w:sz w:val="20"/>
      <w:szCs w:val="20"/>
    </w:rPr>
  </w:style>
  <w:style w:type="character" w:customStyle="1" w:styleId="a4">
    <w:name w:val="頁首 字元"/>
    <w:basedOn w:val="a0"/>
    <w:link w:val="a3"/>
    <w:uiPriority w:val="99"/>
    <w:rsid w:val="00040542"/>
    <w:rPr>
      <w:sz w:val="20"/>
      <w:szCs w:val="20"/>
    </w:rPr>
  </w:style>
  <w:style w:type="paragraph" w:styleId="a5">
    <w:name w:val="footer"/>
    <w:basedOn w:val="a"/>
    <w:link w:val="a6"/>
    <w:uiPriority w:val="99"/>
    <w:unhideWhenUsed/>
    <w:rsid w:val="00040542"/>
    <w:pPr>
      <w:tabs>
        <w:tab w:val="center" w:pos="4153"/>
        <w:tab w:val="right" w:pos="8306"/>
      </w:tabs>
      <w:snapToGrid w:val="0"/>
    </w:pPr>
    <w:rPr>
      <w:sz w:val="20"/>
      <w:szCs w:val="20"/>
    </w:rPr>
  </w:style>
  <w:style w:type="character" w:customStyle="1" w:styleId="a6">
    <w:name w:val="頁尾 字元"/>
    <w:basedOn w:val="a0"/>
    <w:link w:val="a5"/>
    <w:uiPriority w:val="99"/>
    <w:rsid w:val="00040542"/>
    <w:rPr>
      <w:sz w:val="20"/>
      <w:szCs w:val="20"/>
    </w:rPr>
  </w:style>
  <w:style w:type="paragraph" w:styleId="a7">
    <w:name w:val="Balloon Text"/>
    <w:basedOn w:val="a"/>
    <w:link w:val="a8"/>
    <w:uiPriority w:val="99"/>
    <w:semiHidden/>
    <w:unhideWhenUsed/>
    <w:rsid w:val="004022E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022E5"/>
    <w:rPr>
      <w:rFonts w:asciiTheme="majorHAnsi" w:eastAsiaTheme="majorEastAsia" w:hAnsiTheme="majorHAnsi" w:cstheme="majorBidi"/>
      <w:sz w:val="18"/>
      <w:szCs w:val="18"/>
    </w:rPr>
  </w:style>
  <w:style w:type="paragraph" w:styleId="a9">
    <w:name w:val="Plain Text"/>
    <w:basedOn w:val="a"/>
    <w:link w:val="aa"/>
    <w:uiPriority w:val="99"/>
    <w:semiHidden/>
    <w:unhideWhenUsed/>
    <w:rsid w:val="00C03945"/>
    <w:rPr>
      <w:rFonts w:ascii="Calibri" w:eastAsia="新細明體" w:hAnsi="Courier New" w:cs="Courier New"/>
    </w:rPr>
  </w:style>
  <w:style w:type="character" w:customStyle="1" w:styleId="aa">
    <w:name w:val="純文字 字元"/>
    <w:basedOn w:val="a0"/>
    <w:link w:val="a9"/>
    <w:uiPriority w:val="99"/>
    <w:semiHidden/>
    <w:rsid w:val="00C03945"/>
    <w:rPr>
      <w:rFonts w:ascii="Calibri" w:eastAsia="新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73251">
      <w:bodyDiv w:val="1"/>
      <w:marLeft w:val="0"/>
      <w:marRight w:val="0"/>
      <w:marTop w:val="0"/>
      <w:marBottom w:val="0"/>
      <w:divBdr>
        <w:top w:val="none" w:sz="0" w:space="0" w:color="auto"/>
        <w:left w:val="none" w:sz="0" w:space="0" w:color="auto"/>
        <w:bottom w:val="none" w:sz="0" w:space="0" w:color="auto"/>
        <w:right w:val="none" w:sz="0" w:space="0" w:color="auto"/>
      </w:divBdr>
    </w:div>
    <w:div w:id="10444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438</Words>
  <Characters>789</Characters>
  <Application>Microsoft Office Word</Application>
  <DocSecurity>0</DocSecurity>
  <Lines>56</Lines>
  <Paragraphs>53</Paragraphs>
  <ScaleCrop>false</ScaleCrop>
  <Company>EY</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內政衛福勞動處林函瑩</dc:creator>
  <cp:lastModifiedBy>陳毓盈</cp:lastModifiedBy>
  <cp:revision>3</cp:revision>
  <cp:lastPrinted>2021-11-10T10:21:00Z</cp:lastPrinted>
  <dcterms:created xsi:type="dcterms:W3CDTF">2024-11-14T03:13:00Z</dcterms:created>
  <dcterms:modified xsi:type="dcterms:W3CDTF">2024-11-15T07:20:00Z</dcterms:modified>
</cp:coreProperties>
</file>